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94E53D" w14:textId="77777777" w:rsidR="00E50139" w:rsidRPr="00F3216D" w:rsidRDefault="00E50139">
      <w:pPr>
        <w:jc w:val="both"/>
      </w:pPr>
      <w:bookmarkStart w:id="0" w:name="_GoBack"/>
      <w:bookmarkEnd w:id="0"/>
    </w:p>
    <w:p w14:paraId="242AFDC6" w14:textId="77777777" w:rsidR="00E50139" w:rsidRPr="00F3216D" w:rsidRDefault="00E50139">
      <w:pPr>
        <w:jc w:val="both"/>
      </w:pPr>
    </w:p>
    <w:p w14:paraId="205659A4" w14:textId="77777777" w:rsidR="00E50139" w:rsidRPr="00F3216D" w:rsidRDefault="00E50139">
      <w:pPr>
        <w:jc w:val="both"/>
      </w:pPr>
    </w:p>
    <w:p w14:paraId="2BB9B1B6" w14:textId="77777777" w:rsidR="00E50139" w:rsidRPr="00F3216D" w:rsidRDefault="00E50139">
      <w:pPr>
        <w:jc w:val="both"/>
      </w:pPr>
    </w:p>
    <w:p w14:paraId="0DE35163" w14:textId="77777777" w:rsidR="00E50139" w:rsidRPr="00F3216D" w:rsidRDefault="00E50139">
      <w:pPr>
        <w:jc w:val="both"/>
      </w:pPr>
    </w:p>
    <w:p w14:paraId="64B5F444" w14:textId="77777777" w:rsidR="00E50139" w:rsidRPr="00F3216D" w:rsidRDefault="00E50139">
      <w:pPr>
        <w:jc w:val="both"/>
      </w:pPr>
    </w:p>
    <w:p w14:paraId="3368C279" w14:textId="77777777" w:rsidR="00E50139" w:rsidRPr="00F3216D" w:rsidRDefault="00E50139">
      <w:pPr>
        <w:jc w:val="both"/>
      </w:pPr>
    </w:p>
    <w:p w14:paraId="54F979C4" w14:textId="77777777" w:rsidR="00E50139" w:rsidRPr="00F3216D" w:rsidRDefault="00E50139">
      <w:pPr>
        <w:jc w:val="both"/>
      </w:pPr>
    </w:p>
    <w:p w14:paraId="01C13DEE" w14:textId="77777777" w:rsidR="00E50139" w:rsidRPr="00F3216D" w:rsidRDefault="00E50139">
      <w:pPr>
        <w:jc w:val="both"/>
      </w:pPr>
    </w:p>
    <w:p w14:paraId="6D719240" w14:textId="77777777" w:rsidR="00E50139" w:rsidRPr="00F3216D" w:rsidRDefault="00E50139">
      <w:pPr>
        <w:jc w:val="both"/>
      </w:pPr>
    </w:p>
    <w:p w14:paraId="39048356" w14:textId="77777777" w:rsidR="00E50139" w:rsidRPr="00F3216D" w:rsidRDefault="00E50139">
      <w:pPr>
        <w:jc w:val="both"/>
      </w:pPr>
    </w:p>
    <w:p w14:paraId="7D2F3BCD" w14:textId="77777777" w:rsidR="00E50139" w:rsidRPr="00F3216D" w:rsidRDefault="00E50139">
      <w:pPr>
        <w:jc w:val="both"/>
      </w:pPr>
    </w:p>
    <w:p w14:paraId="18162535" w14:textId="77777777" w:rsidR="00E50139" w:rsidRPr="00F3216D" w:rsidRDefault="00E50139">
      <w:pPr>
        <w:jc w:val="both"/>
      </w:pPr>
    </w:p>
    <w:p w14:paraId="249E0DF0" w14:textId="77777777" w:rsidR="00E50139" w:rsidRPr="00F3216D" w:rsidRDefault="00E50139">
      <w:pPr>
        <w:jc w:val="both"/>
      </w:pPr>
    </w:p>
    <w:p w14:paraId="5E89860E" w14:textId="77777777" w:rsidR="00E50139" w:rsidRPr="00F3216D" w:rsidRDefault="00E50139">
      <w:pPr>
        <w:rPr>
          <w:rFonts w:ascii="Palatino Linotype" w:eastAsia="Palatino Linotype" w:hAnsi="Palatino Linotype" w:cs="Palatino Linotype"/>
        </w:rPr>
      </w:pPr>
    </w:p>
    <w:p w14:paraId="5CE8A711" w14:textId="77777777" w:rsidR="00E50139" w:rsidRPr="00F3216D" w:rsidRDefault="0074585B">
      <w:pPr>
        <w:spacing w:line="360" w:lineRule="auto"/>
        <w:rPr>
          <w:rFonts w:ascii="Palatino Linotype" w:eastAsia="Palatino Linotype" w:hAnsi="Palatino Linotype" w:cs="Palatino Linotype"/>
          <w:sz w:val="28"/>
          <w:szCs w:val="28"/>
        </w:rPr>
      </w:pPr>
      <w:r w:rsidRPr="00F3216D">
        <w:rPr>
          <w:rFonts w:ascii="Palatino Linotype" w:eastAsia="Palatino Linotype" w:hAnsi="Palatino Linotype" w:cs="Palatino Linotype"/>
          <w:sz w:val="28"/>
          <w:szCs w:val="28"/>
        </w:rPr>
        <w:t>АНАЛИЗ</w:t>
      </w:r>
    </w:p>
    <w:p w14:paraId="645E2B2A" w14:textId="77777777" w:rsidR="00E50139" w:rsidRPr="00F3216D" w:rsidRDefault="0074585B">
      <w:pPr>
        <w:spacing w:line="360" w:lineRule="auto"/>
        <w:rPr>
          <w:rFonts w:ascii="Palatino Linotype" w:eastAsia="Palatino Linotype" w:hAnsi="Palatino Linotype" w:cs="Palatino Linotype"/>
        </w:rPr>
      </w:pPr>
      <w:r w:rsidRPr="00F3216D">
        <w:rPr>
          <w:rFonts w:ascii="Palatino Linotype" w:eastAsia="Palatino Linotype" w:hAnsi="Palatino Linotype" w:cs="Palatino Linotype"/>
        </w:rPr>
        <w:t>НА СЪСТОЯНИЕТО ОТНОСНО ОТПАДЪЦИТЕ</w:t>
      </w:r>
    </w:p>
    <w:p w14:paraId="0BAACAFE" w14:textId="77777777" w:rsidR="00E50139" w:rsidRPr="00F3216D" w:rsidRDefault="00E50139">
      <w:pPr>
        <w:spacing w:line="360" w:lineRule="auto"/>
        <w:jc w:val="both"/>
      </w:pPr>
    </w:p>
    <w:p w14:paraId="323A38DB" w14:textId="77777777" w:rsidR="00E50139" w:rsidRPr="00F3216D" w:rsidRDefault="00E50139">
      <w:pPr>
        <w:jc w:val="both"/>
      </w:pPr>
    </w:p>
    <w:p w14:paraId="7EA40771" w14:textId="77777777" w:rsidR="00E50139" w:rsidRPr="00F3216D" w:rsidRDefault="00E50139">
      <w:pPr>
        <w:jc w:val="both"/>
      </w:pPr>
    </w:p>
    <w:p w14:paraId="75BE6ABD" w14:textId="77777777" w:rsidR="00E50139" w:rsidRPr="00F3216D" w:rsidRDefault="00E50139">
      <w:pPr>
        <w:jc w:val="both"/>
      </w:pPr>
    </w:p>
    <w:p w14:paraId="2511DC0F" w14:textId="77777777" w:rsidR="00E50139" w:rsidRPr="00F3216D" w:rsidRDefault="00E50139">
      <w:pPr>
        <w:jc w:val="both"/>
      </w:pPr>
    </w:p>
    <w:p w14:paraId="3933E79E" w14:textId="77777777" w:rsidR="00E50139" w:rsidRPr="00F3216D" w:rsidRDefault="00E50139">
      <w:pPr>
        <w:jc w:val="both"/>
      </w:pPr>
    </w:p>
    <w:p w14:paraId="17496CC5" w14:textId="77777777" w:rsidR="00E50139" w:rsidRPr="00F3216D" w:rsidRDefault="00E50139">
      <w:pPr>
        <w:jc w:val="both"/>
      </w:pPr>
    </w:p>
    <w:p w14:paraId="76DE8945" w14:textId="77777777" w:rsidR="00E50139" w:rsidRPr="00F3216D" w:rsidRDefault="00E50139">
      <w:pPr>
        <w:jc w:val="both"/>
      </w:pPr>
    </w:p>
    <w:p w14:paraId="524515C0" w14:textId="77777777" w:rsidR="00E50139" w:rsidRPr="00F3216D" w:rsidRDefault="00E50139">
      <w:pPr>
        <w:jc w:val="both"/>
      </w:pPr>
    </w:p>
    <w:p w14:paraId="3F603FFD" w14:textId="77777777" w:rsidR="00E50139" w:rsidRPr="00F3216D" w:rsidRDefault="00E50139">
      <w:pPr>
        <w:jc w:val="both"/>
      </w:pPr>
    </w:p>
    <w:p w14:paraId="6A83B38F" w14:textId="77777777" w:rsidR="00E50139" w:rsidRPr="00F3216D" w:rsidRDefault="00E50139">
      <w:pPr>
        <w:jc w:val="both"/>
      </w:pPr>
    </w:p>
    <w:p w14:paraId="598C6F4E" w14:textId="77777777" w:rsidR="00E50139" w:rsidRPr="00F3216D" w:rsidRDefault="00E50139">
      <w:pPr>
        <w:jc w:val="both"/>
      </w:pPr>
    </w:p>
    <w:p w14:paraId="7B96F4ED" w14:textId="77777777" w:rsidR="00E50139" w:rsidRPr="00F3216D" w:rsidRDefault="00E50139">
      <w:pPr>
        <w:jc w:val="both"/>
      </w:pPr>
    </w:p>
    <w:p w14:paraId="693F1005" w14:textId="77777777" w:rsidR="00E50139" w:rsidRPr="00F3216D" w:rsidRDefault="00E50139">
      <w:pPr>
        <w:jc w:val="both"/>
      </w:pPr>
    </w:p>
    <w:p w14:paraId="33568D9F" w14:textId="77777777" w:rsidR="00E50139" w:rsidRPr="00F3216D" w:rsidRDefault="00E50139">
      <w:pPr>
        <w:jc w:val="both"/>
      </w:pPr>
    </w:p>
    <w:p w14:paraId="1A83E5A1" w14:textId="77777777" w:rsidR="00E50139" w:rsidRPr="00F3216D" w:rsidRDefault="00E50139">
      <w:pPr>
        <w:jc w:val="both"/>
      </w:pPr>
    </w:p>
    <w:p w14:paraId="510D154C" w14:textId="77777777" w:rsidR="00E50139" w:rsidRPr="00F3216D" w:rsidRDefault="00E50139">
      <w:pPr>
        <w:jc w:val="both"/>
      </w:pPr>
    </w:p>
    <w:p w14:paraId="7DF6ED35" w14:textId="77777777" w:rsidR="00E50139" w:rsidRPr="00F3216D" w:rsidRDefault="00E50139">
      <w:pPr>
        <w:jc w:val="both"/>
      </w:pPr>
    </w:p>
    <w:p w14:paraId="04F6F9FA" w14:textId="77777777" w:rsidR="00E50139" w:rsidRPr="00F3216D" w:rsidRDefault="00E50139">
      <w:pPr>
        <w:jc w:val="both"/>
      </w:pPr>
    </w:p>
    <w:p w14:paraId="11E098B5" w14:textId="77777777" w:rsidR="00E50139" w:rsidRPr="00F3216D" w:rsidRDefault="00E50139">
      <w:pPr>
        <w:jc w:val="both"/>
      </w:pPr>
    </w:p>
    <w:p w14:paraId="704F03A9" w14:textId="77777777" w:rsidR="00E50139" w:rsidRPr="00F3216D" w:rsidRDefault="00E50139">
      <w:pPr>
        <w:jc w:val="both"/>
      </w:pPr>
    </w:p>
    <w:p w14:paraId="224C552B" w14:textId="77777777" w:rsidR="00E50139" w:rsidRPr="00F3216D" w:rsidRDefault="00E50139">
      <w:pPr>
        <w:jc w:val="both"/>
      </w:pPr>
    </w:p>
    <w:p w14:paraId="656C2650" w14:textId="77777777" w:rsidR="00E50139" w:rsidRPr="00F3216D" w:rsidRDefault="00E50139">
      <w:pPr>
        <w:jc w:val="both"/>
      </w:pPr>
    </w:p>
    <w:p w14:paraId="0106C726" w14:textId="77777777" w:rsidR="00E50139" w:rsidRPr="00F3216D" w:rsidRDefault="00E50139">
      <w:pPr>
        <w:jc w:val="both"/>
      </w:pPr>
    </w:p>
    <w:p w14:paraId="7C12A87C" w14:textId="77777777" w:rsidR="00E50139" w:rsidRPr="00F3216D" w:rsidRDefault="00E50139">
      <w:pPr>
        <w:jc w:val="both"/>
      </w:pPr>
    </w:p>
    <w:p w14:paraId="72D69947" w14:textId="77777777" w:rsidR="00E50139" w:rsidRPr="00F3216D" w:rsidRDefault="00E50139">
      <w:pPr>
        <w:jc w:val="both"/>
      </w:pPr>
    </w:p>
    <w:p w14:paraId="2DC32451" w14:textId="77777777" w:rsidR="00E50139" w:rsidRPr="00F3216D" w:rsidRDefault="00E50139">
      <w:pPr>
        <w:jc w:val="both"/>
      </w:pPr>
    </w:p>
    <w:p w14:paraId="32550414" w14:textId="77777777" w:rsidR="00E50139" w:rsidRPr="00F3216D" w:rsidRDefault="00E50139">
      <w:pPr>
        <w:jc w:val="both"/>
      </w:pPr>
    </w:p>
    <w:p w14:paraId="028A4624" w14:textId="77777777" w:rsidR="00E50139" w:rsidRPr="00F3216D" w:rsidRDefault="00E50139">
      <w:pPr>
        <w:jc w:val="both"/>
      </w:pPr>
    </w:p>
    <w:p w14:paraId="0DB18283" w14:textId="77777777" w:rsidR="00E50139" w:rsidRPr="00F3216D" w:rsidRDefault="00E50139">
      <w:pPr>
        <w:jc w:val="both"/>
      </w:pPr>
    </w:p>
    <w:p w14:paraId="6DE88E3E" w14:textId="77777777" w:rsidR="00E50139" w:rsidRPr="00F3216D" w:rsidRDefault="00E50139">
      <w:pPr>
        <w:jc w:val="both"/>
      </w:pPr>
    </w:p>
    <w:p w14:paraId="0DA5C947" w14:textId="77777777" w:rsidR="00E50139" w:rsidRPr="00F3216D" w:rsidRDefault="0074585B">
      <w:pPr>
        <w:pBdr>
          <w:bottom w:val="single" w:sz="12" w:space="1" w:color="C45911"/>
        </w:pBdr>
        <w:jc w:val="both"/>
        <w:rPr>
          <w:rFonts w:ascii="Palatino Linotype" w:eastAsia="Palatino Linotype" w:hAnsi="Palatino Linotype" w:cs="Palatino Linotype"/>
          <w:b/>
        </w:rPr>
      </w:pPr>
      <w:r w:rsidRPr="00F3216D">
        <w:rPr>
          <w:rFonts w:ascii="Palatino Linotype" w:eastAsia="Palatino Linotype" w:hAnsi="Palatino Linotype" w:cs="Palatino Linotype"/>
          <w:b/>
        </w:rPr>
        <w:t>4.1. АНАЛИЗ НА СЪСТОЯНИЕТО ОТНОСНО ОТПАДЪЦИТЕ</w:t>
      </w:r>
    </w:p>
    <w:p w14:paraId="2C2759DF" w14:textId="77777777" w:rsidR="00E50139" w:rsidRPr="00F3216D" w:rsidRDefault="00E50139">
      <w:pPr>
        <w:jc w:val="both"/>
      </w:pPr>
    </w:p>
    <w:p w14:paraId="7CAF98E0"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Въведение</w:t>
      </w:r>
    </w:p>
    <w:p w14:paraId="7788B38C"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Настоящият анализ е разработен с цел да даде отговори на следните въпроси:</w:t>
      </w:r>
    </w:p>
    <w:p w14:paraId="525CEA89"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количествата и тенденциите на различните потоци отпадъци в Столична община ?</w:t>
      </w:r>
    </w:p>
    <w:p w14:paraId="519E5A2B"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количествата образуваните отпадъци в общината и каква е нормата им на натрупване ?</w:t>
      </w:r>
    </w:p>
    <w:p w14:paraId="42F5F9A4"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Какъв е морфологичния състав на образуваните битови отпадъци в общината ?</w:t>
      </w:r>
    </w:p>
    <w:p w14:paraId="7176D022"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количествата повторно използвани, рециклирани, оползотворени и обезвредени битови отпадъци  и какви са тенденциите в третирането на битовите отпадъци?</w:t>
      </w:r>
    </w:p>
    <w:p w14:paraId="761B9418"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Каква е степента на изпълнение на целите, които са поставени пред общината в съответствие с националното законодателство ?</w:t>
      </w:r>
    </w:p>
    <w:p w14:paraId="1B0D64B7" w14:textId="77777777" w:rsidR="00E50139" w:rsidRPr="00F3216D" w:rsidRDefault="00E50139">
      <w:pPr>
        <w:jc w:val="both"/>
        <w:rPr>
          <w:rFonts w:ascii="Palatino Linotype" w:eastAsia="Palatino Linotype" w:hAnsi="Palatino Linotype" w:cs="Palatino Linotype"/>
          <w:b/>
          <w:sz w:val="20"/>
          <w:szCs w:val="20"/>
        </w:rPr>
      </w:pPr>
    </w:p>
    <w:p w14:paraId="6BDD8E07"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 xml:space="preserve">Информационна обезпеченост </w:t>
      </w:r>
    </w:p>
    <w:p w14:paraId="2D9EA2A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информационна обезпеченост на анализа е използвана основно информация, налична в Столична община от справки, доклади, отчети от оператори на инсталации и съоръжения за третиране на отпадъци (ОП „Столично предприятие за третиране на отпадъците данни); данни от Столичен инспекторат; информация от ИАОС, МОСВ и НСИ.</w:t>
      </w:r>
      <w:r w:rsidRPr="00F3216D">
        <w:t xml:space="preserve"> </w:t>
      </w:r>
    </w:p>
    <w:p w14:paraId="39D36B57" w14:textId="77777777" w:rsidR="00E50139" w:rsidRPr="00F3216D" w:rsidRDefault="00E50139">
      <w:pPr>
        <w:jc w:val="both"/>
        <w:rPr>
          <w:rFonts w:ascii="Palatino Linotype" w:eastAsia="Palatino Linotype" w:hAnsi="Palatino Linotype" w:cs="Palatino Linotype"/>
          <w:b/>
          <w:sz w:val="20"/>
          <w:szCs w:val="20"/>
        </w:rPr>
      </w:pPr>
    </w:p>
    <w:p w14:paraId="7EC9ADB0" w14:textId="77777777" w:rsidR="00E50139" w:rsidRPr="00F3216D" w:rsidRDefault="0074585B">
      <w:pPr>
        <w:pBdr>
          <w:bottom w:val="single" w:sz="4" w:space="0" w:color="000000"/>
        </w:pBdr>
        <w:jc w:val="both"/>
        <w:rPr>
          <w:rFonts w:ascii="Palatino Linotype" w:eastAsia="Palatino Linotype" w:hAnsi="Palatino Linotype" w:cs="Palatino Linotype"/>
          <w:b/>
        </w:rPr>
      </w:pPr>
      <w:r w:rsidRPr="00F3216D">
        <w:rPr>
          <w:rFonts w:ascii="Palatino Linotype" w:eastAsia="Palatino Linotype" w:hAnsi="Palatino Linotype" w:cs="Palatino Linotype"/>
          <w:b/>
        </w:rPr>
        <w:t>4.1.1. Анализ на битовите отпадъци</w:t>
      </w:r>
    </w:p>
    <w:p w14:paraId="1A1924E9" w14:textId="77777777" w:rsidR="00E50139" w:rsidRPr="00F3216D" w:rsidRDefault="00E50139">
      <w:pPr>
        <w:spacing w:line="276" w:lineRule="auto"/>
        <w:jc w:val="both"/>
        <w:rPr>
          <w:rFonts w:ascii="Palatino Linotype" w:eastAsia="Palatino Linotype" w:hAnsi="Palatino Linotype" w:cs="Palatino Linotype"/>
        </w:rPr>
      </w:pPr>
    </w:p>
    <w:p w14:paraId="51A9CEBE" w14:textId="77777777" w:rsidR="00E50139" w:rsidRPr="00F3216D" w:rsidRDefault="0074585B">
      <w:pPr>
        <w:jc w:val="both"/>
        <w:rPr>
          <w:rFonts w:ascii="Palatino Linotype" w:eastAsia="Palatino Linotype" w:hAnsi="Palatino Linotype" w:cs="Palatino Linotype"/>
          <w:b/>
          <w:i/>
        </w:rPr>
      </w:pPr>
      <w:r w:rsidRPr="00F3216D">
        <w:rPr>
          <w:rFonts w:ascii="Palatino Linotype" w:eastAsia="Palatino Linotype" w:hAnsi="Palatino Linotype" w:cs="Palatino Linotype"/>
        </w:rPr>
        <w:t xml:space="preserve">Съгласно допълнителните разпоредби на ЗУО (обн. ДВ, бр. 19, от 05.03.2021 г.) </w:t>
      </w:r>
      <w:r w:rsidRPr="00F3216D">
        <w:rPr>
          <w:rFonts w:ascii="Palatino Linotype" w:eastAsia="Palatino Linotype" w:hAnsi="Palatino Linotype" w:cs="Palatino Linotype"/>
          <w:b/>
          <w:i/>
        </w:rPr>
        <w:t>Битови отпадъци са :</w:t>
      </w:r>
    </w:p>
    <w:p w14:paraId="7A6D2F87" w14:textId="77777777" w:rsidR="00E50139" w:rsidRPr="00F3216D" w:rsidRDefault="0074585B">
      <w:pPr>
        <w:spacing w:line="276" w:lineRule="auto"/>
        <w:jc w:val="both"/>
        <w:rPr>
          <w:rFonts w:ascii="Palatino Linotype" w:eastAsia="Palatino Linotype" w:hAnsi="Palatino Linotype" w:cs="Palatino Linotype"/>
          <w:i/>
        </w:rPr>
      </w:pPr>
      <w:r w:rsidRPr="00F3216D">
        <w:rPr>
          <w:rFonts w:ascii="Palatino Linotype" w:eastAsia="Palatino Linotype" w:hAnsi="Palatino Linotype" w:cs="Palatino Linotype"/>
          <w:b/>
          <w:i/>
        </w:rPr>
        <w:t xml:space="preserve">а.) </w:t>
      </w:r>
      <w:r w:rsidRPr="00F3216D">
        <w:rPr>
          <w:rFonts w:ascii="Palatino Linotype" w:eastAsia="Palatino Linotype" w:hAnsi="Palatino Linotype" w:cs="Palatino Linotype"/>
          <w:i/>
        </w:rPr>
        <w:t>смесени отпадъци или разделно събирани отпадъци от домакинства, включително хартия и картон, стъкло, метали, пластмаса, биоотпадъци, дървесина, текстил, опаковки, отпадъци от електрическо и електронно оборудване, отпадъци от батерии и акумулатори, както и едрогабаритни отпадъци, включително дюшеци и мебели;</w:t>
      </w:r>
    </w:p>
    <w:p w14:paraId="49C54C72" w14:textId="77777777" w:rsidR="00E50139" w:rsidRPr="00F3216D" w:rsidRDefault="0074585B">
      <w:pPr>
        <w:spacing w:line="276" w:lineRule="auto"/>
        <w:jc w:val="both"/>
        <w:rPr>
          <w:rFonts w:ascii="Palatino Linotype" w:eastAsia="Palatino Linotype" w:hAnsi="Palatino Linotype" w:cs="Palatino Linotype"/>
          <w:i/>
        </w:rPr>
      </w:pPr>
      <w:r w:rsidRPr="00F3216D">
        <w:rPr>
          <w:rFonts w:ascii="Palatino Linotype" w:eastAsia="Palatino Linotype" w:hAnsi="Palatino Linotype" w:cs="Palatino Linotype"/>
          <w:b/>
          <w:i/>
        </w:rPr>
        <w:t>б.)</w:t>
      </w:r>
      <w:r w:rsidRPr="00F3216D">
        <w:rPr>
          <w:rFonts w:ascii="Palatino Linotype" w:eastAsia="Palatino Linotype" w:hAnsi="Palatino Linotype" w:cs="Palatino Linotype"/>
          <w:i/>
        </w:rPr>
        <w:t xml:space="preserve"> смесени отпадъци или разделно събирани отпадъци от други източници, когато тези отпадъци са сходни по естество и състав с отпадъците от домакинства;</w:t>
      </w:r>
    </w:p>
    <w:p w14:paraId="31129BBD" w14:textId="77777777" w:rsidR="00E50139" w:rsidRPr="00F3216D" w:rsidRDefault="00E50139">
      <w:pPr>
        <w:spacing w:line="276" w:lineRule="auto"/>
        <w:jc w:val="both"/>
        <w:rPr>
          <w:rFonts w:ascii="Palatino Linotype" w:eastAsia="Palatino Linotype" w:hAnsi="Palatino Linotype" w:cs="Palatino Linotype"/>
          <w:i/>
        </w:rPr>
      </w:pPr>
    </w:p>
    <w:p w14:paraId="31ED71D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ЗУО, битовите отпадъци не включват отпадъците от производството, селското стопанство, горското стопанство, рибарството, септичните ями и канализационната система и от третирането на отпадъчните води, включително утайки от пречистване на отпадъчни води, излезли от употреба моторни превозни средства или отпадъци от строителство и разрушаване.</w:t>
      </w:r>
      <w:r w:rsidRPr="00F3216D">
        <w:t xml:space="preserve"> </w:t>
      </w:r>
      <w:r w:rsidRPr="00F3216D">
        <w:rPr>
          <w:rFonts w:ascii="Palatino Linotype" w:eastAsia="Palatino Linotype" w:hAnsi="Palatino Linotype" w:cs="Palatino Linotype"/>
        </w:rPr>
        <w:t>Битовите отпадъци се формират от жизнената дейност на хората, като количеството и състава им се влияе пряко от:</w:t>
      </w:r>
    </w:p>
    <w:p w14:paraId="7D34DFDA"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Мястото на образуване;</w:t>
      </w:r>
    </w:p>
    <w:p w14:paraId="707CA87A"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Стандарта на живота на населението и неговата култура;</w:t>
      </w:r>
    </w:p>
    <w:p w14:paraId="79583AF1"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Степен на благоустроеност на населените места;</w:t>
      </w:r>
    </w:p>
    <w:p w14:paraId="48DA1BAC"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Начини на отопление и други фактори.</w:t>
      </w:r>
    </w:p>
    <w:p w14:paraId="72647384" w14:textId="77777777" w:rsidR="00E50139" w:rsidRPr="00F3216D" w:rsidRDefault="00E50139">
      <w:pPr>
        <w:spacing w:line="276" w:lineRule="auto"/>
        <w:jc w:val="both"/>
        <w:rPr>
          <w:rFonts w:ascii="Palatino Linotype" w:eastAsia="Palatino Linotype" w:hAnsi="Palatino Linotype" w:cs="Palatino Linotype"/>
        </w:rPr>
      </w:pPr>
    </w:p>
    <w:p w14:paraId="12B08D9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НПУО 2021 – 2028 г. основен източник на битови отпадъци в страната (около 90%) са домакинствата. Имайки предвид административно-териториалната и социално-икономическата характеристика на Столична община към основните източници на битови отпадъци следва да бъдат отнесени:</w:t>
      </w:r>
    </w:p>
    <w:p w14:paraId="1A346612"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Домакинствата;</w:t>
      </w:r>
    </w:p>
    <w:p w14:paraId="673C8B51"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Търговски и обслужващи обекти.</w:t>
      </w:r>
    </w:p>
    <w:p w14:paraId="18B986E8" w14:textId="77777777" w:rsidR="00E50139" w:rsidRPr="00F3216D" w:rsidRDefault="0074585B">
      <w:pPr>
        <w:numPr>
          <w:ilvl w:val="0"/>
          <w:numId w:val="2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Промишлени предприятия;</w:t>
      </w:r>
    </w:p>
    <w:p w14:paraId="20793C03" w14:textId="77777777" w:rsidR="00E50139" w:rsidRPr="00F3216D" w:rsidRDefault="00E50139">
      <w:pPr>
        <w:pBdr>
          <w:top w:val="nil"/>
          <w:left w:val="nil"/>
          <w:bottom w:val="nil"/>
          <w:right w:val="nil"/>
          <w:between w:val="nil"/>
        </w:pBdr>
        <w:spacing w:line="276" w:lineRule="auto"/>
        <w:ind w:left="720"/>
        <w:jc w:val="both"/>
        <w:rPr>
          <w:rFonts w:ascii="Palatino Linotype" w:eastAsia="Palatino Linotype" w:hAnsi="Palatino Linotype" w:cs="Palatino Linotype"/>
        </w:rPr>
      </w:pPr>
    </w:p>
    <w:p w14:paraId="66000EBD" w14:textId="77777777" w:rsidR="00E50139" w:rsidRPr="00F3216D" w:rsidRDefault="0074585B">
      <w:pPr>
        <w:pBdr>
          <w:top w:val="nil"/>
          <w:left w:val="nil"/>
          <w:bottom w:val="nil"/>
          <w:right w:val="nil"/>
          <w:between w:val="nil"/>
        </w:pBdr>
        <w:shd w:val="clear" w:color="auto" w:fill="F2F2F2"/>
        <w:tabs>
          <w:tab w:val="left" w:pos="426"/>
        </w:tabs>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shd w:val="clear" w:color="auto" w:fill="F2F2F2"/>
        </w:rPr>
        <w:t xml:space="preserve">А. Количества образувани битови отпадъци </w:t>
      </w:r>
    </w:p>
    <w:p w14:paraId="2B4245B9"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Оценката на количествата на битовите отпадъци на територията на Столична община, обхваща основно образуваните отпадъци, с основен генератор от домакинствата, към които са включени и количествата образувани отпадъци от административните сгради, търговски обекти, училища и др. обществени сгради. По данни на Евростат, в повечето страни домакинствата образуват от 60% до 90% от битовите отпадъци, като останалите се образуват от търговски източници и администрацията. </w:t>
      </w:r>
    </w:p>
    <w:p w14:paraId="2879949D"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Количеството на образуваните битови отпадъци е променлива величина, която е функция от броя на населението, начина и стандарта на живот на населението, населеното място и степента му на благоустрояване, годишния сезон и др. </w:t>
      </w:r>
    </w:p>
    <w:p w14:paraId="5B470CAC"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Източници на данни за докладваните количества битови отпадъци за периода 2016-2020 г. е НСИ, общинската администрация на Столична община и заводът за МБТ, към СПТО. </w:t>
      </w:r>
    </w:p>
    <w:p w14:paraId="4FBE00D2"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данните представени в таблицата по-долу, през последните години за територията на Столична община се забелязва плавно намаляване на годишните количества образувани битови отпадъци. По данни на Националния статистически институт общо образуваните битови отпадъци в Столична община са както следва:</w:t>
      </w:r>
    </w:p>
    <w:p w14:paraId="47324611"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i/>
          <w:sz w:val="18"/>
          <w:szCs w:val="18"/>
        </w:rPr>
      </w:pPr>
      <w:r w:rsidRPr="00F3216D">
        <w:rPr>
          <w:i/>
          <w:sz w:val="18"/>
          <w:szCs w:val="18"/>
        </w:rPr>
        <w:t xml:space="preserve">Таблица 1 </w:t>
      </w:r>
      <w:r w:rsidRPr="00F3216D">
        <w:rPr>
          <w:rFonts w:ascii="Palatino Linotype" w:eastAsia="Palatino Linotype" w:hAnsi="Palatino Linotype" w:cs="Palatino Linotype"/>
          <w:sz w:val="18"/>
          <w:szCs w:val="18"/>
        </w:rPr>
        <w:t>Количества образувани битови отпадъци в Столична община за периода 2016 - 2020 г. (тона/год.)</w:t>
      </w:r>
    </w:p>
    <w:tbl>
      <w:tblPr>
        <w:tblStyle w:val="afb"/>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1276"/>
        <w:gridCol w:w="1275"/>
        <w:gridCol w:w="1418"/>
        <w:gridCol w:w="1559"/>
        <w:gridCol w:w="1559"/>
      </w:tblGrid>
      <w:tr w:rsidR="00F3216D" w:rsidRPr="00F3216D" w14:paraId="6059A8B2" w14:textId="77777777">
        <w:trPr>
          <w:trHeight w:val="323"/>
        </w:trPr>
        <w:tc>
          <w:tcPr>
            <w:tcW w:w="1980" w:type="dxa"/>
            <w:tcBorders>
              <w:top w:val="single" w:sz="4" w:space="0" w:color="000000"/>
              <w:left w:val="single" w:sz="4" w:space="0" w:color="000000"/>
              <w:bottom w:val="single" w:sz="4" w:space="0" w:color="000000"/>
              <w:right w:val="single" w:sz="4" w:space="0" w:color="000000"/>
            </w:tcBorders>
            <w:shd w:val="clear" w:color="auto" w:fill="ACB9CA"/>
          </w:tcPr>
          <w:p w14:paraId="6EB6C27B" w14:textId="77777777" w:rsidR="00E50139" w:rsidRPr="00F3216D" w:rsidRDefault="0074585B">
            <w:pPr>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година</w:t>
            </w:r>
          </w:p>
        </w:tc>
        <w:tc>
          <w:tcPr>
            <w:tcW w:w="1276" w:type="dxa"/>
            <w:tcBorders>
              <w:top w:val="single" w:sz="4" w:space="0" w:color="000000"/>
              <w:left w:val="single" w:sz="4" w:space="0" w:color="000000"/>
              <w:bottom w:val="single" w:sz="4" w:space="0" w:color="000000"/>
              <w:right w:val="single" w:sz="4" w:space="0" w:color="000000"/>
            </w:tcBorders>
            <w:shd w:val="clear" w:color="auto" w:fill="ACB9CA"/>
          </w:tcPr>
          <w:p w14:paraId="744FCD62"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2016</w:t>
            </w:r>
          </w:p>
        </w:tc>
        <w:tc>
          <w:tcPr>
            <w:tcW w:w="1275" w:type="dxa"/>
            <w:tcBorders>
              <w:top w:val="single" w:sz="4" w:space="0" w:color="000000"/>
              <w:left w:val="single" w:sz="4" w:space="0" w:color="000000"/>
              <w:bottom w:val="single" w:sz="4" w:space="0" w:color="000000"/>
              <w:right w:val="single" w:sz="4" w:space="0" w:color="000000"/>
            </w:tcBorders>
            <w:shd w:val="clear" w:color="auto" w:fill="ACB9CA"/>
          </w:tcPr>
          <w:p w14:paraId="34872D9A"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2017</w:t>
            </w:r>
          </w:p>
        </w:tc>
        <w:tc>
          <w:tcPr>
            <w:tcW w:w="1418" w:type="dxa"/>
            <w:tcBorders>
              <w:top w:val="single" w:sz="4" w:space="0" w:color="000000"/>
              <w:left w:val="single" w:sz="4" w:space="0" w:color="000000"/>
              <w:bottom w:val="single" w:sz="4" w:space="0" w:color="000000"/>
              <w:right w:val="single" w:sz="4" w:space="0" w:color="000000"/>
            </w:tcBorders>
            <w:shd w:val="clear" w:color="auto" w:fill="ACB9CA"/>
          </w:tcPr>
          <w:p w14:paraId="40ED304E"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2018</w:t>
            </w:r>
          </w:p>
        </w:tc>
        <w:tc>
          <w:tcPr>
            <w:tcW w:w="1559" w:type="dxa"/>
            <w:tcBorders>
              <w:top w:val="single" w:sz="4" w:space="0" w:color="000000"/>
              <w:left w:val="single" w:sz="4" w:space="0" w:color="000000"/>
              <w:bottom w:val="single" w:sz="4" w:space="0" w:color="000000"/>
              <w:right w:val="single" w:sz="4" w:space="0" w:color="000000"/>
            </w:tcBorders>
            <w:shd w:val="clear" w:color="auto" w:fill="ACB9CA"/>
          </w:tcPr>
          <w:p w14:paraId="6663057D"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2019</w:t>
            </w:r>
          </w:p>
        </w:tc>
        <w:tc>
          <w:tcPr>
            <w:tcW w:w="1559" w:type="dxa"/>
            <w:tcBorders>
              <w:top w:val="single" w:sz="4" w:space="0" w:color="000000"/>
              <w:left w:val="single" w:sz="4" w:space="0" w:color="000000"/>
              <w:bottom w:val="single" w:sz="4" w:space="0" w:color="000000"/>
              <w:right w:val="single" w:sz="4" w:space="0" w:color="000000"/>
            </w:tcBorders>
            <w:shd w:val="clear" w:color="auto" w:fill="ACB9CA"/>
          </w:tcPr>
          <w:p w14:paraId="7FD66E7D"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2020</w:t>
            </w:r>
          </w:p>
        </w:tc>
      </w:tr>
      <w:tr w:rsidR="00F3216D" w:rsidRPr="00F3216D" w14:paraId="01C3ECB9" w14:textId="77777777">
        <w:trPr>
          <w:trHeight w:val="311"/>
        </w:trPr>
        <w:tc>
          <w:tcPr>
            <w:tcW w:w="1980" w:type="dxa"/>
            <w:tcBorders>
              <w:top w:val="single" w:sz="4" w:space="0" w:color="000000"/>
              <w:left w:val="single" w:sz="4" w:space="0" w:color="000000"/>
              <w:bottom w:val="single" w:sz="4" w:space="0" w:color="000000"/>
              <w:right w:val="single" w:sz="4" w:space="0" w:color="000000"/>
            </w:tcBorders>
          </w:tcPr>
          <w:p w14:paraId="6AA99518" w14:textId="77777777" w:rsidR="00E50139" w:rsidRPr="00F3216D" w:rsidRDefault="0074585B">
            <w:pPr>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 xml:space="preserve"> тона/год.</w:t>
            </w:r>
          </w:p>
        </w:tc>
        <w:tc>
          <w:tcPr>
            <w:tcW w:w="1276" w:type="dxa"/>
            <w:tcBorders>
              <w:top w:val="single" w:sz="4" w:space="0" w:color="000000"/>
              <w:left w:val="single" w:sz="4" w:space="0" w:color="000000"/>
              <w:bottom w:val="single" w:sz="4" w:space="0" w:color="000000"/>
              <w:right w:val="single" w:sz="4" w:space="0" w:color="000000"/>
            </w:tcBorders>
          </w:tcPr>
          <w:p w14:paraId="06C9B129"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698 175</w:t>
            </w:r>
          </w:p>
        </w:tc>
        <w:tc>
          <w:tcPr>
            <w:tcW w:w="1275" w:type="dxa"/>
            <w:tcBorders>
              <w:top w:val="single" w:sz="4" w:space="0" w:color="000000"/>
              <w:left w:val="single" w:sz="4" w:space="0" w:color="000000"/>
              <w:bottom w:val="single" w:sz="4" w:space="0" w:color="000000"/>
              <w:right w:val="single" w:sz="4" w:space="0" w:color="000000"/>
            </w:tcBorders>
          </w:tcPr>
          <w:p w14:paraId="029E138B"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747 986</w:t>
            </w:r>
          </w:p>
        </w:tc>
        <w:tc>
          <w:tcPr>
            <w:tcW w:w="1418" w:type="dxa"/>
            <w:tcBorders>
              <w:top w:val="single" w:sz="4" w:space="0" w:color="000000"/>
              <w:left w:val="single" w:sz="4" w:space="0" w:color="000000"/>
              <w:bottom w:val="single" w:sz="4" w:space="0" w:color="000000"/>
              <w:right w:val="single" w:sz="4" w:space="0" w:color="000000"/>
            </w:tcBorders>
          </w:tcPr>
          <w:p w14:paraId="05605DF8"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662 987</w:t>
            </w:r>
          </w:p>
        </w:tc>
        <w:tc>
          <w:tcPr>
            <w:tcW w:w="1559" w:type="dxa"/>
            <w:tcBorders>
              <w:top w:val="single" w:sz="4" w:space="0" w:color="000000"/>
              <w:left w:val="single" w:sz="4" w:space="0" w:color="000000"/>
              <w:bottom w:val="single" w:sz="4" w:space="0" w:color="000000"/>
              <w:right w:val="single" w:sz="4" w:space="0" w:color="000000"/>
            </w:tcBorders>
          </w:tcPr>
          <w:p w14:paraId="5D01957D"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632 354</w:t>
            </w:r>
          </w:p>
        </w:tc>
        <w:tc>
          <w:tcPr>
            <w:tcW w:w="1559" w:type="dxa"/>
            <w:tcBorders>
              <w:top w:val="single" w:sz="4" w:space="0" w:color="000000"/>
              <w:left w:val="single" w:sz="4" w:space="0" w:color="000000"/>
              <w:bottom w:val="single" w:sz="4" w:space="0" w:color="000000"/>
              <w:right w:val="single" w:sz="4" w:space="0" w:color="000000"/>
            </w:tcBorders>
          </w:tcPr>
          <w:p w14:paraId="20D0B531"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627 663</w:t>
            </w:r>
          </w:p>
        </w:tc>
      </w:tr>
    </w:tbl>
    <w:p w14:paraId="545D3977" w14:textId="77777777" w:rsidR="00E50139" w:rsidRPr="00F3216D" w:rsidRDefault="0074585B" w:rsidP="003E1087">
      <w:pPr>
        <w:spacing w:before="120" w:after="120" w:line="276" w:lineRule="auto"/>
        <w:jc w:val="right"/>
        <w:rPr>
          <w:rFonts w:ascii="Palatino Linotype" w:eastAsia="Palatino Linotype" w:hAnsi="Palatino Linotype" w:cs="Palatino Linotype"/>
        </w:rPr>
      </w:pPr>
      <w:r w:rsidRPr="00F3216D">
        <w:rPr>
          <w:rFonts w:ascii="Palatino Linotype" w:eastAsia="Palatino Linotype" w:hAnsi="Palatino Linotype" w:cs="Palatino Linotype"/>
          <w:i/>
          <w:sz w:val="20"/>
          <w:szCs w:val="20"/>
        </w:rPr>
        <w:t>Източник: НСИ</w:t>
      </w:r>
      <w:r w:rsidR="006A4C5B" w:rsidRPr="00F3216D">
        <w:rPr>
          <w:rFonts w:ascii="Palatino Linotype" w:eastAsia="Palatino Linotype" w:hAnsi="Palatino Linotype" w:cs="Palatino Linotype"/>
          <w:i/>
          <w:sz w:val="20"/>
          <w:szCs w:val="20"/>
        </w:rPr>
        <w:t xml:space="preserve"> </w:t>
      </w:r>
      <w:r w:rsidR="006A4C5B" w:rsidRPr="00F3216D">
        <w:rPr>
          <w:rFonts w:ascii="Palatino Linotype" w:eastAsia="Palatino Linotype" w:hAnsi="Palatino Linotype" w:cs="Palatino Linotype"/>
          <w:i/>
          <w:sz w:val="20"/>
          <w:szCs w:val="20"/>
          <w:lang w:val="en-GB"/>
        </w:rPr>
        <w:t>(</w:t>
      </w:r>
      <w:r w:rsidR="006A4C5B" w:rsidRPr="00F3216D">
        <w:rPr>
          <w:rFonts w:ascii="Palatino Linotype" w:eastAsia="Palatino Linotype" w:hAnsi="Palatino Linotype" w:cs="Palatino Linotype"/>
          <w:i/>
          <w:sz w:val="20"/>
          <w:szCs w:val="20"/>
        </w:rPr>
        <w:t>05.2022г</w:t>
      </w:r>
      <w:r w:rsidR="006A4C5B" w:rsidRPr="00F3216D">
        <w:rPr>
          <w:rFonts w:ascii="Palatino Linotype" w:eastAsia="Palatino Linotype" w:hAnsi="Palatino Linotype" w:cs="Palatino Linotype"/>
          <w:i/>
          <w:sz w:val="20"/>
          <w:szCs w:val="20"/>
          <w:lang w:val="en-GB"/>
        </w:rPr>
        <w:t>)</w:t>
      </w:r>
      <w:r w:rsidR="006A4C5B" w:rsidRPr="00F3216D">
        <w:rPr>
          <w:rFonts w:ascii="Palatino Linotype" w:eastAsia="Palatino Linotype" w:hAnsi="Palatino Linotype" w:cs="Palatino Linotype"/>
          <w:i/>
          <w:sz w:val="20"/>
          <w:szCs w:val="20"/>
        </w:rPr>
        <w:t xml:space="preserve"> </w:t>
      </w:r>
    </w:p>
    <w:p w14:paraId="17727648"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методиката на НСИ,  показателят „Образувани битови отпадъци" е обобщен показател, който характеризира равнището на битовите отпадъци. От 2013 г. </w:t>
      </w:r>
      <w:r w:rsidRPr="00F3216D">
        <w:rPr>
          <w:rFonts w:ascii="Palatino Linotype" w:eastAsia="Palatino Linotype" w:hAnsi="Palatino Linotype" w:cs="Palatino Linotype"/>
        </w:rPr>
        <w:lastRenderedPageBreak/>
        <w:t xml:space="preserve">показателят се пресмята чрез комбиниране на статистически и административни данни. Изчислява се като сума от количествата битови отпадъци: </w:t>
      </w:r>
    </w:p>
    <w:p w14:paraId="1D306FCA"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1) събрани чрез системи с организирано сметосъбиране, </w:t>
      </w:r>
    </w:p>
    <w:p w14:paraId="663D64BC"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2) събрани чрез други системи, различни от тези с организирано сметосъбиране (предимно рециклируеми материали, като метал, хартия, пластмаса и други, които се събират на специализирани за целта площадки и впоследствие се предават директно за рециклиране), и </w:t>
      </w:r>
    </w:p>
    <w:p w14:paraId="5C4E5DA8" w14:textId="77777777" w:rsidR="00E50139" w:rsidRPr="00F3216D" w:rsidRDefault="0074585B">
      <w:pPr>
        <w:spacing w:before="120" w:after="120" w:line="276" w:lineRule="auto"/>
        <w:jc w:val="both"/>
        <w:rPr>
          <w:rFonts w:ascii="Palatino Linotype" w:eastAsia="Palatino Linotype" w:hAnsi="Palatino Linotype" w:cs="Palatino Linotype"/>
          <w:sz w:val="14"/>
          <w:szCs w:val="14"/>
          <w:highlight w:val="cyan"/>
        </w:rPr>
      </w:pPr>
      <w:r w:rsidRPr="00F3216D">
        <w:rPr>
          <w:rFonts w:ascii="Palatino Linotype" w:eastAsia="Palatino Linotype" w:hAnsi="Palatino Linotype" w:cs="Palatino Linotype"/>
        </w:rPr>
        <w:t>3) статистическа оценка на образуваните отпадъци от населението, необхванато от системи с организирано сметосъбиране. Подходът за изчисление е стандартен и се прилага за всички области в страната.</w:t>
      </w:r>
      <w:r w:rsidRPr="00F3216D">
        <w:t xml:space="preserve"> </w:t>
      </w:r>
      <w:r w:rsidRPr="00F3216D">
        <w:rPr>
          <w:rFonts w:ascii="Palatino Linotype" w:eastAsia="Palatino Linotype" w:hAnsi="Palatino Linotype" w:cs="Palatino Linotype"/>
          <w:sz w:val="14"/>
          <w:szCs w:val="14"/>
        </w:rPr>
        <w:t>https://www.nsi.bg/bg/content/2566/%D0%B1%D0%B8%D1%82%D0%BE%D0%B2%D0%B8-%D0%BE%D1%82%D0%BF%D0%B0%D0%B4%D1%8A%D1%86%D0%B8-%D0%BF%D0%BE-%D1%81%D1%82%D0%B0%D1%82%D0%B8%D1%81%D1%82%D0%B8%D1%87%D0%B5%D1%81%D0%BA%D0%B8-%D1%80%D0%B0%D0%B9%D0%BE%D0%BD%D0%B8-%D0%B8-%D0%BE%D0%B1%D0%BB%D0%B0%D1%81%D1%82%D0%B8</w:t>
      </w:r>
    </w:p>
    <w:p w14:paraId="456BDC4F"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битови отпадъци, събрани чрез системите с организирано сметосъбиране, са разгледани на база предоставените от Столична община данни за:</w:t>
      </w:r>
    </w:p>
    <w:p w14:paraId="55EF9A37" w14:textId="77777777" w:rsidR="00E50139" w:rsidRPr="00F3216D" w:rsidRDefault="0074585B">
      <w:pPr>
        <w:numPr>
          <w:ilvl w:val="0"/>
          <w:numId w:val="15"/>
        </w:numPr>
        <w:pBdr>
          <w:top w:val="nil"/>
          <w:left w:val="nil"/>
          <w:bottom w:val="nil"/>
          <w:right w:val="nil"/>
          <w:between w:val="nil"/>
        </w:pBdr>
        <w:spacing w:before="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количествата смесени битови отпадъци, приети за третиране в завода за МБТ на площадка „Садината“ на СПТО,  в Столична община, </w:t>
      </w:r>
    </w:p>
    <w:p w14:paraId="63FC0FD0" w14:textId="77777777" w:rsidR="00E50139" w:rsidRPr="00F3216D" w:rsidRDefault="0074585B">
      <w:pPr>
        <w:numPr>
          <w:ilvl w:val="0"/>
          <w:numId w:val="15"/>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 разделно събрани и предадени за рециклиране отпадъци от хартия и картон, пластмаса, стъкло, метали, текстил и други потоци отпадъци, обхванати от системата за разделно събиране, в това число</w:t>
      </w:r>
    </w:p>
    <w:p w14:paraId="57F7849D"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отпадъци от системата за разделно събиране на отпадъци от опаковки</w:t>
      </w:r>
    </w:p>
    <w:p w14:paraId="4DA76402"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отпадъци от площадки за безвъзмездно предаване на отпадъци от домакинства (чл.19, ал. 3. т.11 от ЗУО)</w:t>
      </w:r>
    </w:p>
    <w:p w14:paraId="29B48CED"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отпадъци от текстил и текстилни материали</w:t>
      </w:r>
    </w:p>
    <w:p w14:paraId="0E8F1EAB"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разделно събрани зелени/градински и хранителни/кухненски биоотпадъци</w:t>
      </w:r>
    </w:p>
    <w:p w14:paraId="23982CF0"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отпадъци от излязло от употреба електрическо и електронно оборудване (ИУЕЕО), излезли от употреба гуми (ИУГ), негодни за употреба батерии и акумулатори (НУБА), отработени масла и др., включени в системата на организации за оползотворяване на МРО</w:t>
      </w:r>
    </w:p>
    <w:p w14:paraId="2000AA1D"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опасни отпадъци събрани от домакинствата</w:t>
      </w:r>
    </w:p>
    <w:p w14:paraId="548AD37B"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едрогабаритни отпадъци (ЕГО)</w:t>
      </w:r>
    </w:p>
    <w:p w14:paraId="6CDFF152" w14:textId="77777777" w:rsidR="00E50139" w:rsidRPr="00F3216D" w:rsidRDefault="0074585B">
      <w:pPr>
        <w:pBdr>
          <w:top w:val="nil"/>
          <w:left w:val="nil"/>
          <w:bottom w:val="nil"/>
          <w:right w:val="nil"/>
          <w:between w:val="nil"/>
        </w:pBdr>
        <w:spacing w:line="276" w:lineRule="auto"/>
        <w:ind w:left="770"/>
        <w:jc w:val="both"/>
        <w:rPr>
          <w:rFonts w:ascii="Palatino Linotype" w:eastAsia="Palatino Linotype" w:hAnsi="Palatino Linotype" w:cs="Palatino Linotype"/>
        </w:rPr>
      </w:pPr>
      <w:r w:rsidRPr="00F3216D">
        <w:rPr>
          <w:rFonts w:ascii="Palatino Linotype" w:eastAsia="Palatino Linotype" w:hAnsi="Palatino Linotype" w:cs="Palatino Linotype"/>
        </w:rPr>
        <w:t>- количества разделно събрани отпадъци от пепел и сгурия</w:t>
      </w:r>
    </w:p>
    <w:p w14:paraId="6639B63F" w14:textId="77777777" w:rsidR="00E50139" w:rsidRPr="00F3216D" w:rsidRDefault="00E50139">
      <w:pPr>
        <w:pBdr>
          <w:top w:val="nil"/>
          <w:left w:val="nil"/>
          <w:bottom w:val="nil"/>
          <w:right w:val="nil"/>
          <w:between w:val="nil"/>
        </w:pBdr>
        <w:spacing w:after="120" w:line="276" w:lineRule="auto"/>
        <w:ind w:left="770"/>
        <w:jc w:val="both"/>
        <w:rPr>
          <w:rFonts w:ascii="Palatino Linotype" w:eastAsia="Palatino Linotype" w:hAnsi="Palatino Linotype" w:cs="Palatino Linotype"/>
          <w:highlight w:val="cyan"/>
        </w:rPr>
      </w:pPr>
    </w:p>
    <w:p w14:paraId="4F11789C" w14:textId="77777777" w:rsidR="00E50139" w:rsidRPr="00F3216D" w:rsidRDefault="0074585B">
      <w:pPr>
        <w:spacing w:before="120" w:after="120" w:line="276" w:lineRule="auto"/>
        <w:ind w:firstLine="720"/>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 база представените данни от Столична община е изчислено количеството битови отпадъци, събрани чрез системите за организирано сметосъбиране за периода 2018-2020г.  </w:t>
      </w:r>
    </w:p>
    <w:p w14:paraId="6C4CDDD3"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i/>
          <w:sz w:val="18"/>
          <w:szCs w:val="18"/>
        </w:rPr>
      </w:pPr>
      <w:r w:rsidRPr="00F3216D">
        <w:rPr>
          <w:i/>
          <w:sz w:val="18"/>
          <w:szCs w:val="18"/>
        </w:rPr>
        <w:lastRenderedPageBreak/>
        <w:t xml:space="preserve">Таблица 2 </w:t>
      </w:r>
      <w:r w:rsidRPr="00F3216D">
        <w:rPr>
          <w:rFonts w:ascii="Palatino Linotype" w:eastAsia="Palatino Linotype" w:hAnsi="Palatino Linotype" w:cs="Palatino Linotype"/>
          <w:sz w:val="18"/>
          <w:szCs w:val="18"/>
        </w:rPr>
        <w:t>Количества битови отпадъци в Столична община, събрани чрез системи за организирано сметосъбиране, за периода 2018 - 2020 г. (тона/год.)</w:t>
      </w:r>
    </w:p>
    <w:tbl>
      <w:tblPr>
        <w:tblStyle w:val="afc"/>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1275"/>
        <w:gridCol w:w="1134"/>
        <w:gridCol w:w="1129"/>
      </w:tblGrid>
      <w:tr w:rsidR="00F3216D" w:rsidRPr="00F3216D" w14:paraId="0C4B35BC" w14:textId="77777777">
        <w:tc>
          <w:tcPr>
            <w:tcW w:w="5524" w:type="dxa"/>
            <w:shd w:val="clear" w:color="auto" w:fill="ACB9CA"/>
          </w:tcPr>
          <w:p w14:paraId="5BE6C9B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години</w:t>
            </w:r>
          </w:p>
          <w:p w14:paraId="3FD6024B" w14:textId="77777777" w:rsidR="00E50139" w:rsidRPr="00F3216D" w:rsidRDefault="00E50139">
            <w:pPr>
              <w:spacing w:line="276" w:lineRule="auto"/>
              <w:jc w:val="both"/>
              <w:rPr>
                <w:rFonts w:ascii="Palatino Linotype" w:eastAsia="Palatino Linotype" w:hAnsi="Palatino Linotype" w:cs="Palatino Linotype"/>
              </w:rPr>
            </w:pPr>
          </w:p>
        </w:tc>
        <w:tc>
          <w:tcPr>
            <w:tcW w:w="1275" w:type="dxa"/>
            <w:shd w:val="clear" w:color="auto" w:fill="ACB9CA"/>
          </w:tcPr>
          <w:p w14:paraId="1022DEA6"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134" w:type="dxa"/>
            <w:shd w:val="clear" w:color="auto" w:fill="ACB9CA"/>
          </w:tcPr>
          <w:p w14:paraId="24C4534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129" w:type="dxa"/>
            <w:shd w:val="clear" w:color="auto" w:fill="ACB9CA"/>
          </w:tcPr>
          <w:p w14:paraId="1ABAD35C"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08AF4CAC" w14:textId="77777777">
        <w:tc>
          <w:tcPr>
            <w:tcW w:w="5524" w:type="dxa"/>
            <w:vAlign w:val="bottom"/>
          </w:tcPr>
          <w:p w14:paraId="3C592173"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смесени битови отпадъци, приети за третиране в завода за МБТ на площадка „Садината“</w:t>
            </w:r>
          </w:p>
        </w:tc>
        <w:tc>
          <w:tcPr>
            <w:tcW w:w="1275" w:type="dxa"/>
            <w:vAlign w:val="bottom"/>
          </w:tcPr>
          <w:p w14:paraId="4264FC70"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366 301</w:t>
            </w:r>
          </w:p>
        </w:tc>
        <w:tc>
          <w:tcPr>
            <w:tcW w:w="1134" w:type="dxa"/>
            <w:vAlign w:val="bottom"/>
          </w:tcPr>
          <w:p w14:paraId="37352F5A"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388 384</w:t>
            </w:r>
          </w:p>
        </w:tc>
        <w:tc>
          <w:tcPr>
            <w:tcW w:w="1129" w:type="dxa"/>
            <w:vAlign w:val="bottom"/>
          </w:tcPr>
          <w:p w14:paraId="0E66614C"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390 321</w:t>
            </w:r>
          </w:p>
        </w:tc>
      </w:tr>
      <w:tr w:rsidR="00F3216D" w:rsidRPr="00F3216D" w14:paraId="3534FDD3" w14:textId="77777777" w:rsidTr="006D2563">
        <w:tc>
          <w:tcPr>
            <w:tcW w:w="5524" w:type="dxa"/>
            <w:vAlign w:val="bottom"/>
          </w:tcPr>
          <w:p w14:paraId="481D0E78"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опаковки разделно събрани отпадъци от системата за разделно събиране на отпадъци от опаковки</w:t>
            </w:r>
          </w:p>
        </w:tc>
        <w:tc>
          <w:tcPr>
            <w:tcW w:w="1275" w:type="dxa"/>
            <w:vAlign w:val="bottom"/>
          </w:tcPr>
          <w:p w14:paraId="1DC0DCF9" w14:textId="77777777" w:rsidR="002670BF" w:rsidRPr="00F3216D" w:rsidRDefault="00552805" w:rsidP="00552805">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11 148,</w:t>
            </w:r>
            <w:r w:rsidR="00B966B8" w:rsidRPr="00F3216D">
              <w:rPr>
                <w:rFonts w:ascii="Palatino Linotype" w:eastAsia="Palatino Linotype" w:hAnsi="Palatino Linotype" w:cs="Palatino Linotype"/>
              </w:rPr>
              <w:t>1</w:t>
            </w:r>
          </w:p>
          <w:p w14:paraId="0AEA0BF6" w14:textId="77777777" w:rsidR="00E50139" w:rsidRPr="00F3216D" w:rsidRDefault="00E50139" w:rsidP="00552805">
            <w:pPr>
              <w:spacing w:line="276" w:lineRule="auto"/>
              <w:rPr>
                <w:rFonts w:ascii="Palatino Linotype" w:eastAsia="Palatino Linotype" w:hAnsi="Palatino Linotype" w:cs="Palatino Linotype"/>
              </w:rPr>
            </w:pPr>
          </w:p>
        </w:tc>
        <w:tc>
          <w:tcPr>
            <w:tcW w:w="1134" w:type="dxa"/>
            <w:vAlign w:val="bottom"/>
          </w:tcPr>
          <w:p w14:paraId="4FD98521" w14:textId="77777777" w:rsidR="002670BF" w:rsidRPr="00F3216D" w:rsidRDefault="00552805" w:rsidP="00552805">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13</w:t>
            </w:r>
            <w:r w:rsidR="00B966B8" w:rsidRPr="00F3216D">
              <w:rPr>
                <w:rFonts w:ascii="Palatino Linotype" w:eastAsia="Palatino Linotype" w:hAnsi="Palatino Linotype" w:cs="Palatino Linotype"/>
              </w:rPr>
              <w:t> </w:t>
            </w:r>
            <w:r w:rsidRPr="00F3216D">
              <w:rPr>
                <w:rFonts w:ascii="Palatino Linotype" w:eastAsia="Palatino Linotype" w:hAnsi="Palatino Linotype" w:cs="Palatino Linotype"/>
              </w:rPr>
              <w:t>15</w:t>
            </w:r>
            <w:r w:rsidR="00B966B8" w:rsidRPr="00F3216D">
              <w:rPr>
                <w:rFonts w:ascii="Palatino Linotype" w:eastAsia="Palatino Linotype" w:hAnsi="Palatino Linotype" w:cs="Palatino Linotype"/>
              </w:rPr>
              <w:t>1,25</w:t>
            </w:r>
          </w:p>
          <w:p w14:paraId="66D515A2" w14:textId="77777777" w:rsidR="00E50139" w:rsidRPr="00F3216D" w:rsidRDefault="00E50139" w:rsidP="00552805">
            <w:pPr>
              <w:spacing w:line="276" w:lineRule="auto"/>
              <w:rPr>
                <w:rFonts w:ascii="Palatino Linotype" w:eastAsia="Palatino Linotype" w:hAnsi="Palatino Linotype" w:cs="Palatino Linotype"/>
              </w:rPr>
            </w:pPr>
          </w:p>
        </w:tc>
        <w:tc>
          <w:tcPr>
            <w:tcW w:w="1129" w:type="dxa"/>
            <w:vAlign w:val="center"/>
          </w:tcPr>
          <w:p w14:paraId="17ABCF1B" w14:textId="77777777" w:rsidR="00E50139" w:rsidRPr="00F3216D" w:rsidRDefault="00552805" w:rsidP="002670BF">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14 562,28</w:t>
            </w:r>
          </w:p>
        </w:tc>
      </w:tr>
      <w:tr w:rsidR="00F3216D" w:rsidRPr="00F3216D" w14:paraId="45701E2E" w14:textId="77777777">
        <w:tc>
          <w:tcPr>
            <w:tcW w:w="5524" w:type="dxa"/>
            <w:vAlign w:val="bottom"/>
          </w:tcPr>
          <w:p w14:paraId="4CFA5846"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площадки за безвъзмездно предаване на отпадъци от домакинства</w:t>
            </w:r>
          </w:p>
        </w:tc>
        <w:tc>
          <w:tcPr>
            <w:tcW w:w="1275" w:type="dxa"/>
            <w:vAlign w:val="bottom"/>
          </w:tcPr>
          <w:p w14:paraId="3B19605A"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1347,05</w:t>
            </w:r>
          </w:p>
        </w:tc>
        <w:tc>
          <w:tcPr>
            <w:tcW w:w="1134" w:type="dxa"/>
            <w:vAlign w:val="bottom"/>
          </w:tcPr>
          <w:p w14:paraId="57923E40"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1383,74</w:t>
            </w:r>
          </w:p>
        </w:tc>
        <w:tc>
          <w:tcPr>
            <w:tcW w:w="1129" w:type="dxa"/>
            <w:vAlign w:val="bottom"/>
          </w:tcPr>
          <w:p w14:paraId="206B0A20"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1030,507</w:t>
            </w:r>
          </w:p>
        </w:tc>
      </w:tr>
      <w:tr w:rsidR="00F3216D" w:rsidRPr="00F3216D" w14:paraId="6D1E5481" w14:textId="77777777">
        <w:tc>
          <w:tcPr>
            <w:tcW w:w="5524" w:type="dxa"/>
            <w:vAlign w:val="bottom"/>
          </w:tcPr>
          <w:p w14:paraId="79429928"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текстил и текстилни материали</w:t>
            </w:r>
          </w:p>
        </w:tc>
        <w:tc>
          <w:tcPr>
            <w:tcW w:w="1275" w:type="dxa"/>
            <w:vAlign w:val="bottom"/>
          </w:tcPr>
          <w:p w14:paraId="0AFA9A8E"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0</w:t>
            </w:r>
          </w:p>
        </w:tc>
        <w:tc>
          <w:tcPr>
            <w:tcW w:w="1134" w:type="dxa"/>
            <w:vAlign w:val="bottom"/>
          </w:tcPr>
          <w:p w14:paraId="4B07F959"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1 095</w:t>
            </w:r>
          </w:p>
        </w:tc>
        <w:tc>
          <w:tcPr>
            <w:tcW w:w="1129" w:type="dxa"/>
            <w:vAlign w:val="bottom"/>
          </w:tcPr>
          <w:p w14:paraId="0BF5BB47"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1 186</w:t>
            </w:r>
          </w:p>
        </w:tc>
      </w:tr>
      <w:tr w:rsidR="00F3216D" w:rsidRPr="00F3216D" w14:paraId="21CF16DA" w14:textId="77777777">
        <w:tc>
          <w:tcPr>
            <w:tcW w:w="5524" w:type="dxa"/>
            <w:vAlign w:val="bottom"/>
          </w:tcPr>
          <w:p w14:paraId="3F9CBE2B"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зелени/градински и хранителни/кухненски биоотпадъци</w:t>
            </w:r>
          </w:p>
        </w:tc>
        <w:tc>
          <w:tcPr>
            <w:tcW w:w="1275" w:type="dxa"/>
            <w:vAlign w:val="bottom"/>
          </w:tcPr>
          <w:p w14:paraId="7B384146"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23 535</w:t>
            </w:r>
          </w:p>
        </w:tc>
        <w:tc>
          <w:tcPr>
            <w:tcW w:w="1134" w:type="dxa"/>
            <w:vAlign w:val="bottom"/>
          </w:tcPr>
          <w:p w14:paraId="382D0979"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23 681</w:t>
            </w:r>
          </w:p>
        </w:tc>
        <w:tc>
          <w:tcPr>
            <w:tcW w:w="1129" w:type="dxa"/>
            <w:vAlign w:val="bottom"/>
          </w:tcPr>
          <w:p w14:paraId="32D1484A"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22 082</w:t>
            </w:r>
          </w:p>
        </w:tc>
      </w:tr>
      <w:tr w:rsidR="00F3216D" w:rsidRPr="00F3216D" w14:paraId="74FF2B9C" w14:textId="77777777">
        <w:tc>
          <w:tcPr>
            <w:tcW w:w="5524" w:type="dxa"/>
            <w:vAlign w:val="bottom"/>
          </w:tcPr>
          <w:p w14:paraId="20AC661D"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ИУЕЕО, ИУГ, НУБА, ОММ и др., включени в системата на организации за оползотворяване на МРО</w:t>
            </w:r>
          </w:p>
        </w:tc>
        <w:tc>
          <w:tcPr>
            <w:tcW w:w="1275" w:type="dxa"/>
            <w:vAlign w:val="bottom"/>
          </w:tcPr>
          <w:p w14:paraId="10D633DD"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6 438</w:t>
            </w:r>
          </w:p>
        </w:tc>
        <w:tc>
          <w:tcPr>
            <w:tcW w:w="1134" w:type="dxa"/>
            <w:vAlign w:val="bottom"/>
          </w:tcPr>
          <w:p w14:paraId="04906A26"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10 810</w:t>
            </w:r>
          </w:p>
        </w:tc>
        <w:tc>
          <w:tcPr>
            <w:tcW w:w="1129" w:type="dxa"/>
            <w:vAlign w:val="bottom"/>
          </w:tcPr>
          <w:p w14:paraId="3344E48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6 821</w:t>
            </w:r>
          </w:p>
        </w:tc>
      </w:tr>
      <w:tr w:rsidR="00F3216D" w:rsidRPr="00F3216D" w14:paraId="5626C274" w14:textId="77777777">
        <w:tc>
          <w:tcPr>
            <w:tcW w:w="5524" w:type="dxa"/>
            <w:vAlign w:val="bottom"/>
          </w:tcPr>
          <w:p w14:paraId="7C38FE72"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сърбани опасни отпадъци от домакинствата</w:t>
            </w:r>
          </w:p>
        </w:tc>
        <w:tc>
          <w:tcPr>
            <w:tcW w:w="1275" w:type="dxa"/>
            <w:vAlign w:val="bottom"/>
          </w:tcPr>
          <w:p w14:paraId="31866881" w14:textId="77777777" w:rsidR="00E50139" w:rsidRPr="00F3216D" w:rsidRDefault="008E2C58" w:rsidP="008E2C58">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5,58</w:t>
            </w:r>
          </w:p>
        </w:tc>
        <w:tc>
          <w:tcPr>
            <w:tcW w:w="1134" w:type="dxa"/>
            <w:vAlign w:val="bottom"/>
          </w:tcPr>
          <w:p w14:paraId="0C63F7E8" w14:textId="77777777" w:rsidR="00E50139" w:rsidRPr="00F3216D" w:rsidRDefault="008E2C58" w:rsidP="008E2C58">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7,03</w:t>
            </w:r>
          </w:p>
        </w:tc>
        <w:tc>
          <w:tcPr>
            <w:tcW w:w="1129" w:type="dxa"/>
            <w:vAlign w:val="bottom"/>
          </w:tcPr>
          <w:p w14:paraId="722A26FE" w14:textId="77777777" w:rsidR="00E50139" w:rsidRPr="00F3216D" w:rsidRDefault="008E2C58" w:rsidP="008E2C58">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9,19</w:t>
            </w:r>
          </w:p>
        </w:tc>
      </w:tr>
      <w:tr w:rsidR="00F3216D" w:rsidRPr="00F3216D" w14:paraId="1CE37C2F" w14:textId="77777777">
        <w:tc>
          <w:tcPr>
            <w:tcW w:w="5524" w:type="dxa"/>
            <w:vAlign w:val="bottom"/>
          </w:tcPr>
          <w:p w14:paraId="27FEB070"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едрогабаритни отпадъци (ЕГО)</w:t>
            </w:r>
          </w:p>
        </w:tc>
        <w:tc>
          <w:tcPr>
            <w:tcW w:w="1275" w:type="dxa"/>
            <w:vAlign w:val="bottom"/>
          </w:tcPr>
          <w:p w14:paraId="70C3796C"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70 084</w:t>
            </w:r>
          </w:p>
        </w:tc>
        <w:tc>
          <w:tcPr>
            <w:tcW w:w="1134" w:type="dxa"/>
            <w:vAlign w:val="bottom"/>
          </w:tcPr>
          <w:p w14:paraId="1616220B"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78 019</w:t>
            </w:r>
          </w:p>
        </w:tc>
        <w:tc>
          <w:tcPr>
            <w:tcW w:w="1129" w:type="dxa"/>
            <w:vAlign w:val="bottom"/>
          </w:tcPr>
          <w:p w14:paraId="6A24B29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87 592</w:t>
            </w:r>
          </w:p>
        </w:tc>
      </w:tr>
      <w:tr w:rsidR="00F3216D" w:rsidRPr="00F3216D" w14:paraId="401EDD35" w14:textId="77777777">
        <w:tc>
          <w:tcPr>
            <w:tcW w:w="5524" w:type="dxa"/>
            <w:vAlign w:val="bottom"/>
          </w:tcPr>
          <w:p w14:paraId="5E1FD530"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пепел и сгурия</w:t>
            </w:r>
          </w:p>
        </w:tc>
        <w:tc>
          <w:tcPr>
            <w:tcW w:w="1275" w:type="dxa"/>
            <w:vAlign w:val="bottom"/>
          </w:tcPr>
          <w:p w14:paraId="06428289"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1 225</w:t>
            </w:r>
          </w:p>
        </w:tc>
        <w:tc>
          <w:tcPr>
            <w:tcW w:w="1134" w:type="dxa"/>
            <w:vAlign w:val="bottom"/>
          </w:tcPr>
          <w:p w14:paraId="40966B0E"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734</w:t>
            </w:r>
          </w:p>
        </w:tc>
        <w:tc>
          <w:tcPr>
            <w:tcW w:w="1129" w:type="dxa"/>
            <w:vAlign w:val="bottom"/>
          </w:tcPr>
          <w:p w14:paraId="6595D525"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633</w:t>
            </w:r>
          </w:p>
        </w:tc>
      </w:tr>
      <w:tr w:rsidR="00F3216D" w:rsidRPr="00F3216D" w14:paraId="58E8C8EC" w14:textId="77777777">
        <w:tc>
          <w:tcPr>
            <w:tcW w:w="5524" w:type="dxa"/>
            <w:vAlign w:val="bottom"/>
          </w:tcPr>
          <w:p w14:paraId="7B192240"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опаковки от търговски и административни сгради</w:t>
            </w:r>
          </w:p>
        </w:tc>
        <w:tc>
          <w:tcPr>
            <w:tcW w:w="1275" w:type="dxa"/>
            <w:vAlign w:val="bottom"/>
          </w:tcPr>
          <w:p w14:paraId="0E43F5F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1 308</w:t>
            </w:r>
          </w:p>
        </w:tc>
        <w:tc>
          <w:tcPr>
            <w:tcW w:w="1134" w:type="dxa"/>
            <w:vAlign w:val="bottom"/>
          </w:tcPr>
          <w:p w14:paraId="603F3920" w14:textId="77777777" w:rsidR="00E50139" w:rsidRPr="00F3216D" w:rsidRDefault="0074585B" w:rsidP="00552805">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1 71</w:t>
            </w:r>
            <w:r w:rsidR="00552805" w:rsidRPr="00F3216D">
              <w:rPr>
                <w:rFonts w:ascii="Palatino Linotype" w:eastAsia="Palatino Linotype" w:hAnsi="Palatino Linotype" w:cs="Palatino Linotype"/>
              </w:rPr>
              <w:t>7</w:t>
            </w:r>
          </w:p>
        </w:tc>
        <w:tc>
          <w:tcPr>
            <w:tcW w:w="1129" w:type="dxa"/>
            <w:vAlign w:val="bottom"/>
          </w:tcPr>
          <w:p w14:paraId="747F764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1 672</w:t>
            </w:r>
          </w:p>
        </w:tc>
      </w:tr>
      <w:tr w:rsidR="00F3216D" w:rsidRPr="00F3216D" w14:paraId="3F49DE8A" w14:textId="77777777">
        <w:trPr>
          <w:trHeight w:val="452"/>
        </w:trPr>
        <w:tc>
          <w:tcPr>
            <w:tcW w:w="5524" w:type="dxa"/>
            <w:vAlign w:val="bottom"/>
          </w:tcPr>
          <w:p w14:paraId="7570E4D1" w14:textId="77777777" w:rsidR="00E50139" w:rsidRPr="00F3216D" w:rsidRDefault="007458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b/>
              </w:rPr>
              <w:t>Общо събрани битови отпадъци чрез  системи за организирано сметосъбиране</w:t>
            </w:r>
          </w:p>
        </w:tc>
        <w:tc>
          <w:tcPr>
            <w:tcW w:w="1275" w:type="dxa"/>
            <w:vAlign w:val="bottom"/>
          </w:tcPr>
          <w:p w14:paraId="07071306" w14:textId="77777777" w:rsidR="00E50139" w:rsidRPr="00F3216D" w:rsidRDefault="00294FFE">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481 392</w:t>
            </w:r>
          </w:p>
        </w:tc>
        <w:tc>
          <w:tcPr>
            <w:tcW w:w="1134" w:type="dxa"/>
            <w:vAlign w:val="bottom"/>
          </w:tcPr>
          <w:p w14:paraId="357192A4" w14:textId="77777777" w:rsidR="00E50139" w:rsidRPr="00F3216D" w:rsidRDefault="00294FFE">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518 982</w:t>
            </w:r>
          </w:p>
        </w:tc>
        <w:tc>
          <w:tcPr>
            <w:tcW w:w="1129" w:type="dxa"/>
            <w:vAlign w:val="bottom"/>
          </w:tcPr>
          <w:p w14:paraId="61135FAA" w14:textId="77777777" w:rsidR="00E50139" w:rsidRPr="00F3216D" w:rsidRDefault="00294FFE">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525 909</w:t>
            </w:r>
          </w:p>
        </w:tc>
      </w:tr>
    </w:tbl>
    <w:p w14:paraId="0FEB2F8C" w14:textId="77777777" w:rsidR="00E50139" w:rsidRPr="00F3216D" w:rsidRDefault="0074585B">
      <w:pPr>
        <w:spacing w:before="120" w:after="120" w:line="276" w:lineRule="auto"/>
        <w:ind w:left="5760"/>
        <w:jc w:val="both"/>
        <w:rPr>
          <w:rFonts w:ascii="Palatino Linotype" w:eastAsia="Palatino Linotype" w:hAnsi="Palatino Linotype" w:cs="Palatino Linotype"/>
          <w:highlight w:val="cyan"/>
        </w:rPr>
      </w:pPr>
      <w:r w:rsidRPr="00F3216D">
        <w:rPr>
          <w:rFonts w:ascii="Palatino Linotype" w:eastAsia="Palatino Linotype" w:hAnsi="Palatino Linotype" w:cs="Palatino Linotype"/>
          <w:i/>
          <w:sz w:val="20"/>
          <w:szCs w:val="20"/>
        </w:rPr>
        <w:t>Източник: Столична Община</w:t>
      </w:r>
    </w:p>
    <w:p w14:paraId="4C8BD86A"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битови отпадъци, събрани чрез други системи, различни от тези с организирано сметосъбиране (предимно рециклируеми материали, като метал, хартия, пластмаса и други, които се събират на специализирани за целта площадки и впоследствие се предават директно за рециклиране) са изчислени като разлика от общата количество битови отпадъци по данни от НСИ и тези събрани от системата за организирано сметосъбиране. На територията на Столична община системата с организирано сметосъбиране обхваща 100% от територията, поради което се приема, че количествата отпадъци изчислени чрез статистическа оценка на образуваните отпадъци от населението, необхванато от системи с организирано сметосъбиране, е пренебрежимо.</w:t>
      </w:r>
    </w:p>
    <w:p w14:paraId="2BFA2A15" w14:textId="77777777" w:rsidR="00E50139" w:rsidRPr="00F3216D" w:rsidRDefault="00E50139">
      <w:pPr>
        <w:spacing w:before="120" w:after="120" w:line="276" w:lineRule="auto"/>
        <w:jc w:val="both"/>
        <w:rPr>
          <w:rFonts w:ascii="Palatino Linotype" w:eastAsia="Palatino Linotype" w:hAnsi="Palatino Linotype" w:cs="Palatino Linotype"/>
        </w:rPr>
      </w:pPr>
    </w:p>
    <w:p w14:paraId="372D3DB9" w14:textId="77777777" w:rsidR="00E50139" w:rsidRPr="00F3216D" w:rsidRDefault="00E50139">
      <w:pPr>
        <w:spacing w:before="120" w:after="120" w:line="276" w:lineRule="auto"/>
        <w:jc w:val="both"/>
        <w:rPr>
          <w:rFonts w:ascii="Palatino Linotype" w:eastAsia="Palatino Linotype" w:hAnsi="Palatino Linotype" w:cs="Palatino Linotype"/>
        </w:rPr>
      </w:pPr>
    </w:p>
    <w:p w14:paraId="5DA5B0BB"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i/>
          <w:sz w:val="18"/>
          <w:szCs w:val="18"/>
        </w:rPr>
      </w:pPr>
      <w:r w:rsidRPr="00F3216D">
        <w:rPr>
          <w:i/>
          <w:sz w:val="18"/>
          <w:szCs w:val="18"/>
        </w:rPr>
        <w:lastRenderedPageBreak/>
        <w:t xml:space="preserve">Таблица 3 </w:t>
      </w:r>
      <w:r w:rsidRPr="00F3216D">
        <w:rPr>
          <w:rFonts w:ascii="Palatino Linotype" w:eastAsia="Palatino Linotype" w:hAnsi="Palatino Linotype" w:cs="Palatino Linotype"/>
          <w:sz w:val="18"/>
          <w:szCs w:val="18"/>
        </w:rPr>
        <w:t>Количества образувани битови отпадъци в Столична община за периода 2016 - 2020 г., по начин на събиране</w:t>
      </w:r>
    </w:p>
    <w:tbl>
      <w:tblPr>
        <w:tblStyle w:val="afd"/>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4"/>
        <w:gridCol w:w="1275"/>
        <w:gridCol w:w="1134"/>
        <w:gridCol w:w="1129"/>
      </w:tblGrid>
      <w:tr w:rsidR="00F3216D" w:rsidRPr="00F3216D" w14:paraId="22CACE19" w14:textId="77777777">
        <w:tc>
          <w:tcPr>
            <w:tcW w:w="5524" w:type="dxa"/>
            <w:shd w:val="clear" w:color="auto" w:fill="ACB9CA"/>
            <w:vAlign w:val="center"/>
          </w:tcPr>
          <w:p w14:paraId="3879DD8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години</w:t>
            </w:r>
          </w:p>
          <w:p w14:paraId="363598CE" w14:textId="77777777" w:rsidR="00E50139" w:rsidRPr="00F3216D" w:rsidRDefault="00E50139">
            <w:pPr>
              <w:spacing w:line="276" w:lineRule="auto"/>
              <w:jc w:val="both"/>
              <w:rPr>
                <w:rFonts w:ascii="Palatino Linotype" w:eastAsia="Palatino Linotype" w:hAnsi="Palatino Linotype" w:cs="Palatino Linotype"/>
              </w:rPr>
            </w:pPr>
          </w:p>
        </w:tc>
        <w:tc>
          <w:tcPr>
            <w:tcW w:w="1275" w:type="dxa"/>
            <w:shd w:val="clear" w:color="auto" w:fill="ACB9CA"/>
            <w:vAlign w:val="center"/>
          </w:tcPr>
          <w:p w14:paraId="4133F938"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134" w:type="dxa"/>
            <w:shd w:val="clear" w:color="auto" w:fill="ACB9CA"/>
            <w:vAlign w:val="center"/>
          </w:tcPr>
          <w:p w14:paraId="01EC9FC8"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129" w:type="dxa"/>
            <w:shd w:val="clear" w:color="auto" w:fill="ACB9CA"/>
            <w:vAlign w:val="center"/>
          </w:tcPr>
          <w:p w14:paraId="6DBA653D"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34CD8BD4" w14:textId="77777777">
        <w:tc>
          <w:tcPr>
            <w:tcW w:w="5524" w:type="dxa"/>
            <w:vAlign w:val="center"/>
          </w:tcPr>
          <w:p w14:paraId="59516614" w14:textId="77777777" w:rsidR="00E50139" w:rsidRPr="00F3216D" w:rsidRDefault="0074585B">
            <w:pPr>
              <w:spacing w:line="276" w:lineRule="auto"/>
              <w:jc w:val="left"/>
              <w:rPr>
                <w:rFonts w:ascii="Palatino Linotype" w:eastAsia="Palatino Linotype" w:hAnsi="Palatino Linotype" w:cs="Palatino Linotype"/>
                <w:b/>
              </w:rPr>
            </w:pPr>
            <w:r w:rsidRPr="00F3216D">
              <w:rPr>
                <w:rFonts w:ascii="Palatino Linotype" w:eastAsia="Palatino Linotype" w:hAnsi="Palatino Linotype" w:cs="Palatino Linotype"/>
                <w:b/>
              </w:rPr>
              <w:t>Общо количество образувани битови отпадъци</w:t>
            </w:r>
          </w:p>
        </w:tc>
        <w:tc>
          <w:tcPr>
            <w:tcW w:w="1275" w:type="dxa"/>
            <w:vAlign w:val="center"/>
          </w:tcPr>
          <w:p w14:paraId="22C5F4AB" w14:textId="77777777" w:rsidR="00E50139" w:rsidRPr="00F3216D" w:rsidRDefault="0074585B">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b/>
              </w:rPr>
              <w:t>662 987</w:t>
            </w:r>
          </w:p>
        </w:tc>
        <w:tc>
          <w:tcPr>
            <w:tcW w:w="1134" w:type="dxa"/>
            <w:vAlign w:val="center"/>
          </w:tcPr>
          <w:p w14:paraId="1F481113" w14:textId="77777777" w:rsidR="00E50139" w:rsidRPr="00F3216D" w:rsidRDefault="0074585B">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b/>
              </w:rPr>
              <w:t>632 354</w:t>
            </w:r>
          </w:p>
        </w:tc>
        <w:tc>
          <w:tcPr>
            <w:tcW w:w="1129" w:type="dxa"/>
            <w:vAlign w:val="center"/>
          </w:tcPr>
          <w:p w14:paraId="2AC3CE49" w14:textId="77777777" w:rsidR="00E50139" w:rsidRPr="00F3216D" w:rsidRDefault="0074585B">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b/>
              </w:rPr>
              <w:t>627 663</w:t>
            </w:r>
          </w:p>
        </w:tc>
      </w:tr>
      <w:tr w:rsidR="00F3216D" w:rsidRPr="00F3216D" w14:paraId="1E915DE4" w14:textId="77777777">
        <w:tc>
          <w:tcPr>
            <w:tcW w:w="5524" w:type="dxa"/>
            <w:vAlign w:val="center"/>
          </w:tcPr>
          <w:p w14:paraId="4C7A1E87" w14:textId="77777777" w:rsidR="005924B3" w:rsidRPr="00F3216D" w:rsidRDefault="005924B3" w:rsidP="005924B3">
            <w:pPr>
              <w:spacing w:line="276" w:lineRule="auto"/>
              <w:ind w:right="-107"/>
              <w:jc w:val="left"/>
              <w:rPr>
                <w:rFonts w:ascii="Palatino Linotype" w:eastAsia="Palatino Linotype" w:hAnsi="Palatino Linotype" w:cs="Palatino Linotype"/>
              </w:rPr>
            </w:pPr>
            <w:r w:rsidRPr="00F3216D">
              <w:rPr>
                <w:rFonts w:ascii="Palatino Linotype" w:eastAsia="Palatino Linotype" w:hAnsi="Palatino Linotype" w:cs="Palatino Linotype"/>
              </w:rPr>
              <w:t>Количество битови отпадъци, събрани чрез  системи за организирано сметосъбиране,</w:t>
            </w:r>
            <w:r w:rsidRPr="00F3216D">
              <w:rPr>
                <w:rFonts w:ascii="Palatino Linotype" w:eastAsia="Palatino Linotype" w:hAnsi="Palatino Linotype" w:cs="Palatino Linotype"/>
                <w:i/>
              </w:rPr>
              <w:t xml:space="preserve"> </w:t>
            </w:r>
            <w:r w:rsidRPr="00F3216D">
              <w:rPr>
                <w:rFonts w:ascii="Palatino Linotype" w:eastAsia="Palatino Linotype" w:hAnsi="Palatino Linotype" w:cs="Palatino Linotype"/>
              </w:rPr>
              <w:t>(тона/год.)</w:t>
            </w:r>
          </w:p>
        </w:tc>
        <w:tc>
          <w:tcPr>
            <w:tcW w:w="1275" w:type="dxa"/>
            <w:vAlign w:val="bottom"/>
          </w:tcPr>
          <w:p w14:paraId="03F20B12" w14:textId="77777777" w:rsidR="005924B3" w:rsidRPr="00F3216D" w:rsidRDefault="005924B3" w:rsidP="005924B3">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rPr>
              <w:t>481 392</w:t>
            </w:r>
          </w:p>
        </w:tc>
        <w:tc>
          <w:tcPr>
            <w:tcW w:w="1134" w:type="dxa"/>
            <w:vAlign w:val="bottom"/>
          </w:tcPr>
          <w:p w14:paraId="779F65D6" w14:textId="77777777" w:rsidR="005924B3" w:rsidRPr="00F3216D" w:rsidRDefault="005924B3" w:rsidP="005924B3">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rPr>
              <w:t>518 982</w:t>
            </w:r>
          </w:p>
        </w:tc>
        <w:tc>
          <w:tcPr>
            <w:tcW w:w="1129" w:type="dxa"/>
            <w:vAlign w:val="bottom"/>
          </w:tcPr>
          <w:p w14:paraId="3912BAB4" w14:textId="77777777" w:rsidR="005924B3" w:rsidRPr="00F3216D" w:rsidRDefault="005924B3" w:rsidP="005924B3">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rPr>
              <w:t>525 909</w:t>
            </w:r>
          </w:p>
        </w:tc>
      </w:tr>
      <w:tr w:rsidR="00F3216D" w:rsidRPr="00F3216D" w14:paraId="024263E0" w14:textId="77777777" w:rsidTr="00533535">
        <w:tc>
          <w:tcPr>
            <w:tcW w:w="5524" w:type="dxa"/>
            <w:vAlign w:val="center"/>
          </w:tcPr>
          <w:p w14:paraId="49CBA6C7" w14:textId="77777777" w:rsidR="006A4C5B" w:rsidRPr="00F3216D" w:rsidRDefault="006A4C5B" w:rsidP="006A4C5B">
            <w:pPr>
              <w:spacing w:line="276" w:lineRule="auto"/>
              <w:ind w:right="-107"/>
              <w:jc w:val="left"/>
              <w:rPr>
                <w:rFonts w:ascii="Palatino Linotype" w:eastAsia="Palatino Linotype" w:hAnsi="Palatino Linotype" w:cs="Palatino Linotype"/>
              </w:rPr>
            </w:pPr>
            <w:r w:rsidRPr="00F3216D">
              <w:rPr>
                <w:rFonts w:ascii="Palatino Linotype" w:eastAsia="Palatino Linotype" w:hAnsi="Palatino Linotype" w:cs="Palatino Linotype"/>
              </w:rPr>
              <w:t>Процент на събрани битови отпадъци чрез  системи за организирано сметосъбиране от общото количество битови отпадъци, %</w:t>
            </w:r>
          </w:p>
        </w:tc>
        <w:tc>
          <w:tcPr>
            <w:tcW w:w="1275" w:type="dxa"/>
            <w:vAlign w:val="center"/>
          </w:tcPr>
          <w:p w14:paraId="24CA0DEA" w14:textId="4E84222C" w:rsidR="006A4C5B" w:rsidRPr="00F3216D" w:rsidRDefault="006A4C5B" w:rsidP="006A4C5B">
            <w:pPr>
              <w:spacing w:line="276" w:lineRule="auto"/>
              <w:rPr>
                <w:rFonts w:ascii="Palatino Linotype" w:eastAsia="Palatino Linotype" w:hAnsi="Palatino Linotype" w:cs="Palatino Linotype"/>
              </w:rPr>
            </w:pPr>
            <w:r w:rsidRPr="00F3216D">
              <w:t>72.61</w:t>
            </w:r>
          </w:p>
        </w:tc>
        <w:tc>
          <w:tcPr>
            <w:tcW w:w="1134" w:type="dxa"/>
            <w:vAlign w:val="center"/>
          </w:tcPr>
          <w:p w14:paraId="768499E1" w14:textId="004F392C" w:rsidR="006A4C5B" w:rsidRPr="00F3216D" w:rsidRDefault="006A4C5B" w:rsidP="006A4C5B">
            <w:pPr>
              <w:spacing w:line="276" w:lineRule="auto"/>
              <w:rPr>
                <w:rFonts w:ascii="Palatino Linotype" w:eastAsia="Palatino Linotype" w:hAnsi="Palatino Linotype" w:cs="Palatino Linotype"/>
              </w:rPr>
            </w:pPr>
            <w:r w:rsidRPr="00F3216D">
              <w:t>82.07</w:t>
            </w:r>
          </w:p>
        </w:tc>
        <w:tc>
          <w:tcPr>
            <w:tcW w:w="1129" w:type="dxa"/>
            <w:vAlign w:val="center"/>
          </w:tcPr>
          <w:p w14:paraId="58103EB4" w14:textId="046AF46D" w:rsidR="006A4C5B" w:rsidRPr="00F3216D" w:rsidRDefault="006A4C5B" w:rsidP="006A4C5B">
            <w:pPr>
              <w:spacing w:line="276" w:lineRule="auto"/>
              <w:rPr>
                <w:rFonts w:ascii="Palatino Linotype" w:eastAsia="Palatino Linotype" w:hAnsi="Palatino Linotype" w:cs="Palatino Linotype"/>
              </w:rPr>
            </w:pPr>
            <w:r w:rsidRPr="00F3216D">
              <w:t>83.79</w:t>
            </w:r>
          </w:p>
        </w:tc>
      </w:tr>
      <w:tr w:rsidR="00F3216D" w:rsidRPr="00F3216D" w14:paraId="3696DDA5" w14:textId="77777777" w:rsidTr="00533535">
        <w:tc>
          <w:tcPr>
            <w:tcW w:w="5524" w:type="dxa"/>
            <w:vAlign w:val="center"/>
          </w:tcPr>
          <w:p w14:paraId="47FE2BBE" w14:textId="77777777" w:rsidR="006A4C5B" w:rsidRPr="00F3216D" w:rsidRDefault="006A4C5B" w:rsidP="006A4C5B">
            <w:pPr>
              <w:spacing w:line="276" w:lineRule="auto"/>
              <w:ind w:right="-107"/>
              <w:jc w:val="left"/>
              <w:rPr>
                <w:rFonts w:ascii="Palatino Linotype" w:eastAsia="Palatino Linotype" w:hAnsi="Palatino Linotype" w:cs="Palatino Linotype"/>
              </w:rPr>
            </w:pPr>
            <w:r w:rsidRPr="00F3216D">
              <w:rPr>
                <w:rFonts w:ascii="Palatino Linotype" w:eastAsia="Palatino Linotype" w:hAnsi="Palatino Linotype" w:cs="Palatino Linotype"/>
              </w:rPr>
              <w:t>Количество битови отпадъци, събрани чрез други системи, различни от тези с организирано сметосъбиране</w:t>
            </w:r>
          </w:p>
        </w:tc>
        <w:tc>
          <w:tcPr>
            <w:tcW w:w="1275" w:type="dxa"/>
            <w:vAlign w:val="center"/>
          </w:tcPr>
          <w:p w14:paraId="7CE0E7AC" w14:textId="0F3D886C" w:rsidR="006A4C5B" w:rsidRPr="00F3216D" w:rsidRDefault="006A4C5B" w:rsidP="006A4C5B">
            <w:pPr>
              <w:spacing w:line="276" w:lineRule="auto"/>
              <w:rPr>
                <w:rFonts w:ascii="Palatino Linotype" w:eastAsia="Palatino Linotype" w:hAnsi="Palatino Linotype" w:cs="Palatino Linotype"/>
                <w:b/>
              </w:rPr>
            </w:pPr>
            <w:r w:rsidRPr="00F3216D">
              <w:rPr>
                <w:b/>
              </w:rPr>
              <w:t>181 595</w:t>
            </w:r>
          </w:p>
        </w:tc>
        <w:tc>
          <w:tcPr>
            <w:tcW w:w="1134" w:type="dxa"/>
            <w:vAlign w:val="center"/>
          </w:tcPr>
          <w:p w14:paraId="5B24A58C" w14:textId="6700D301" w:rsidR="006A4C5B" w:rsidRPr="00F3216D" w:rsidRDefault="006A4C5B" w:rsidP="006A4C5B">
            <w:pPr>
              <w:spacing w:line="276" w:lineRule="auto"/>
              <w:rPr>
                <w:rFonts w:ascii="Palatino Linotype" w:eastAsia="Palatino Linotype" w:hAnsi="Palatino Linotype" w:cs="Palatino Linotype"/>
                <w:b/>
              </w:rPr>
            </w:pPr>
            <w:r w:rsidRPr="00F3216D">
              <w:rPr>
                <w:b/>
              </w:rPr>
              <w:t>113 372</w:t>
            </w:r>
          </w:p>
        </w:tc>
        <w:tc>
          <w:tcPr>
            <w:tcW w:w="1129" w:type="dxa"/>
            <w:vAlign w:val="center"/>
          </w:tcPr>
          <w:p w14:paraId="27EFD3A3" w14:textId="66FB5E6D" w:rsidR="006A4C5B" w:rsidRPr="00F3216D" w:rsidRDefault="006A4C5B" w:rsidP="006A4C5B">
            <w:pPr>
              <w:spacing w:line="276" w:lineRule="auto"/>
              <w:rPr>
                <w:rFonts w:ascii="Palatino Linotype" w:eastAsia="Palatino Linotype" w:hAnsi="Palatino Linotype" w:cs="Palatino Linotype"/>
                <w:b/>
              </w:rPr>
            </w:pPr>
            <w:r w:rsidRPr="00F3216D">
              <w:rPr>
                <w:b/>
              </w:rPr>
              <w:t>101 754</w:t>
            </w:r>
          </w:p>
        </w:tc>
      </w:tr>
      <w:tr w:rsidR="00F3216D" w:rsidRPr="00F3216D" w14:paraId="29F16375" w14:textId="77777777" w:rsidTr="00533535">
        <w:tc>
          <w:tcPr>
            <w:tcW w:w="5524" w:type="dxa"/>
            <w:vAlign w:val="center"/>
          </w:tcPr>
          <w:p w14:paraId="54C1DD14" w14:textId="77777777" w:rsidR="006A4C5B" w:rsidRPr="00F3216D" w:rsidRDefault="006A4C5B" w:rsidP="006A4C5B">
            <w:pP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Процент на събрани битови отпадъци чрез  други системи, различни от тези с организирано сметосъбиране от общото количество битови отпадъци, %</w:t>
            </w:r>
          </w:p>
        </w:tc>
        <w:tc>
          <w:tcPr>
            <w:tcW w:w="1275" w:type="dxa"/>
            <w:vAlign w:val="center"/>
          </w:tcPr>
          <w:p w14:paraId="2C4B35D0" w14:textId="13331DE7" w:rsidR="006A4C5B" w:rsidRPr="00F3216D" w:rsidRDefault="006A4C5B" w:rsidP="006A4C5B">
            <w:pPr>
              <w:spacing w:line="276" w:lineRule="auto"/>
              <w:rPr>
                <w:rFonts w:ascii="Palatino Linotype" w:eastAsia="Palatino Linotype" w:hAnsi="Palatino Linotype" w:cs="Palatino Linotype"/>
                <w:lang w:val="en-GB"/>
              </w:rPr>
            </w:pPr>
            <w:r w:rsidRPr="00F3216D">
              <w:t>27.39</w:t>
            </w:r>
          </w:p>
        </w:tc>
        <w:tc>
          <w:tcPr>
            <w:tcW w:w="1134" w:type="dxa"/>
            <w:vAlign w:val="center"/>
          </w:tcPr>
          <w:p w14:paraId="5C5C3577" w14:textId="774C25EA" w:rsidR="006A4C5B" w:rsidRPr="00F3216D" w:rsidRDefault="006A4C5B" w:rsidP="006A4C5B">
            <w:pPr>
              <w:spacing w:line="276" w:lineRule="auto"/>
              <w:rPr>
                <w:rFonts w:ascii="Palatino Linotype" w:eastAsia="Palatino Linotype" w:hAnsi="Palatino Linotype" w:cs="Palatino Linotype"/>
              </w:rPr>
            </w:pPr>
            <w:r w:rsidRPr="00F3216D">
              <w:t>17.93</w:t>
            </w:r>
          </w:p>
        </w:tc>
        <w:tc>
          <w:tcPr>
            <w:tcW w:w="1129" w:type="dxa"/>
            <w:vAlign w:val="center"/>
          </w:tcPr>
          <w:p w14:paraId="587C0C51" w14:textId="0F28C382" w:rsidR="006A4C5B" w:rsidRPr="00F3216D" w:rsidRDefault="006A4C5B" w:rsidP="006A4C5B">
            <w:pPr>
              <w:spacing w:line="276" w:lineRule="auto"/>
              <w:rPr>
                <w:rFonts w:ascii="Palatino Linotype" w:eastAsia="Palatino Linotype" w:hAnsi="Palatino Linotype" w:cs="Palatino Linotype"/>
              </w:rPr>
            </w:pPr>
            <w:r w:rsidRPr="00F3216D">
              <w:t>16.21</w:t>
            </w:r>
          </w:p>
        </w:tc>
      </w:tr>
    </w:tbl>
    <w:p w14:paraId="2C8145CA" w14:textId="317E027B"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Направеният анализ на количествата битови отпадъци, в зависимост от начините на събиране, показва, че преобладаващата част (над 70%) от битовите отпадъци, генерирани на територията на Столична община, се събират от системи за организирано сметосъбиране на общината, като през 2020г. тези отпадъци представляват над 8</w:t>
      </w:r>
      <w:r w:rsidR="006A4C5B" w:rsidRPr="00F3216D">
        <w:rPr>
          <w:rFonts w:ascii="Palatino Linotype" w:eastAsia="Palatino Linotype" w:hAnsi="Palatino Linotype" w:cs="Palatino Linotype"/>
          <w:lang w:val="ru-RU"/>
        </w:rPr>
        <w:t>3</w:t>
      </w:r>
      <w:r w:rsidRPr="00F3216D">
        <w:rPr>
          <w:rFonts w:ascii="Palatino Linotype" w:eastAsia="Palatino Linotype" w:hAnsi="Palatino Linotype" w:cs="Palatino Linotype"/>
        </w:rPr>
        <w:t xml:space="preserve">% от общообразуваните отпадъци. </w:t>
      </w:r>
    </w:p>
    <w:p w14:paraId="765F1864"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данните представени в таблицата по-долу, през последните години за територията на Столична община се забелязва плавно увеличение на годишните количества събрани смесени битови отпадъци, приети за третиране в завода за МБТ на площадка „Садината“, към ОП “Столично предприятие за третиране на отпадъци“, като за предходните пет години стойностите се движат в границите между 320 000 и 390 000 тона (виж таблица № 4): </w:t>
      </w:r>
    </w:p>
    <w:p w14:paraId="3937B581"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i/>
          <w:sz w:val="18"/>
          <w:szCs w:val="18"/>
        </w:rPr>
      </w:pPr>
      <w:bookmarkStart w:id="1" w:name="_heading=h.gjdgxs" w:colFirst="0" w:colLast="0"/>
      <w:bookmarkEnd w:id="1"/>
      <w:r w:rsidRPr="00F3216D">
        <w:rPr>
          <w:i/>
          <w:sz w:val="18"/>
          <w:szCs w:val="18"/>
        </w:rPr>
        <w:t xml:space="preserve">Таблица 4 </w:t>
      </w:r>
      <w:r w:rsidRPr="00F3216D">
        <w:rPr>
          <w:rFonts w:ascii="Palatino Linotype" w:eastAsia="Palatino Linotype" w:hAnsi="Palatino Linotype" w:cs="Palatino Linotype"/>
          <w:sz w:val="18"/>
          <w:szCs w:val="18"/>
        </w:rPr>
        <w:t>Количества смесени битови отпадъци в Столична община, приети за третиране на Завод за МБТ, за периода 2016 - 2020 г. (т/год.) и процент от образуваните битови отпадъци</w:t>
      </w:r>
    </w:p>
    <w:tbl>
      <w:tblPr>
        <w:tblStyle w:val="afe"/>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22"/>
        <w:gridCol w:w="1089"/>
        <w:gridCol w:w="1089"/>
        <w:gridCol w:w="1089"/>
        <w:gridCol w:w="1089"/>
        <w:gridCol w:w="1089"/>
      </w:tblGrid>
      <w:tr w:rsidR="00F3216D" w:rsidRPr="00F3216D" w14:paraId="1803BC91" w14:textId="77777777">
        <w:trPr>
          <w:trHeight w:val="323"/>
        </w:trPr>
        <w:tc>
          <w:tcPr>
            <w:tcW w:w="3622" w:type="dxa"/>
            <w:tcBorders>
              <w:top w:val="single" w:sz="4" w:space="0" w:color="000000"/>
              <w:left w:val="single" w:sz="4" w:space="0" w:color="000000"/>
              <w:bottom w:val="single" w:sz="4" w:space="0" w:color="000000"/>
              <w:right w:val="single" w:sz="4" w:space="0" w:color="000000"/>
            </w:tcBorders>
            <w:shd w:val="clear" w:color="auto" w:fill="ACB9CA"/>
          </w:tcPr>
          <w:p w14:paraId="293AF566" w14:textId="77777777" w:rsidR="00E50139" w:rsidRPr="00F3216D" w:rsidRDefault="0074585B">
            <w:pPr>
              <w:spacing w:line="276" w:lineRule="auto"/>
              <w:jc w:val="both"/>
              <w:rPr>
                <w:rFonts w:ascii="Palatino Linotype" w:eastAsia="Palatino Linotype" w:hAnsi="Palatino Linotype" w:cs="Palatino Linotype"/>
                <w:b/>
                <w:i/>
                <w:sz w:val="18"/>
                <w:szCs w:val="18"/>
              </w:rPr>
            </w:pPr>
            <w:r w:rsidRPr="00F3216D">
              <w:rPr>
                <w:rFonts w:ascii="Palatino Linotype" w:eastAsia="Palatino Linotype" w:hAnsi="Palatino Linotype" w:cs="Palatino Linotype"/>
                <w:b/>
                <w:i/>
                <w:sz w:val="18"/>
                <w:szCs w:val="18"/>
              </w:rPr>
              <w:t>година</w:t>
            </w:r>
          </w:p>
        </w:tc>
        <w:tc>
          <w:tcPr>
            <w:tcW w:w="1089" w:type="dxa"/>
            <w:tcBorders>
              <w:top w:val="single" w:sz="4" w:space="0" w:color="000000"/>
              <w:left w:val="single" w:sz="4" w:space="0" w:color="000000"/>
              <w:bottom w:val="single" w:sz="4" w:space="0" w:color="000000"/>
              <w:right w:val="single" w:sz="4" w:space="0" w:color="000000"/>
            </w:tcBorders>
            <w:shd w:val="clear" w:color="auto" w:fill="ACB9CA"/>
          </w:tcPr>
          <w:p w14:paraId="55E5143C"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2016</w:t>
            </w:r>
          </w:p>
        </w:tc>
        <w:tc>
          <w:tcPr>
            <w:tcW w:w="1089" w:type="dxa"/>
            <w:tcBorders>
              <w:top w:val="single" w:sz="4" w:space="0" w:color="000000"/>
              <w:left w:val="single" w:sz="4" w:space="0" w:color="000000"/>
              <w:bottom w:val="single" w:sz="4" w:space="0" w:color="000000"/>
              <w:right w:val="single" w:sz="4" w:space="0" w:color="000000"/>
            </w:tcBorders>
            <w:shd w:val="clear" w:color="auto" w:fill="ACB9CA"/>
          </w:tcPr>
          <w:p w14:paraId="504614E4"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2017</w:t>
            </w:r>
          </w:p>
        </w:tc>
        <w:tc>
          <w:tcPr>
            <w:tcW w:w="1089" w:type="dxa"/>
            <w:tcBorders>
              <w:top w:val="single" w:sz="4" w:space="0" w:color="000000"/>
              <w:left w:val="single" w:sz="4" w:space="0" w:color="000000"/>
              <w:bottom w:val="single" w:sz="4" w:space="0" w:color="000000"/>
              <w:right w:val="single" w:sz="4" w:space="0" w:color="000000"/>
            </w:tcBorders>
            <w:shd w:val="clear" w:color="auto" w:fill="ACB9CA"/>
          </w:tcPr>
          <w:p w14:paraId="2B9C5987"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2018</w:t>
            </w:r>
          </w:p>
        </w:tc>
        <w:tc>
          <w:tcPr>
            <w:tcW w:w="1089" w:type="dxa"/>
            <w:tcBorders>
              <w:top w:val="single" w:sz="4" w:space="0" w:color="000000"/>
              <w:left w:val="single" w:sz="4" w:space="0" w:color="000000"/>
              <w:bottom w:val="single" w:sz="4" w:space="0" w:color="000000"/>
              <w:right w:val="single" w:sz="4" w:space="0" w:color="000000"/>
            </w:tcBorders>
            <w:shd w:val="clear" w:color="auto" w:fill="ACB9CA"/>
          </w:tcPr>
          <w:p w14:paraId="28235CB2"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2019</w:t>
            </w:r>
          </w:p>
        </w:tc>
        <w:tc>
          <w:tcPr>
            <w:tcW w:w="1089" w:type="dxa"/>
            <w:tcBorders>
              <w:top w:val="single" w:sz="4" w:space="0" w:color="000000"/>
              <w:left w:val="single" w:sz="4" w:space="0" w:color="000000"/>
              <w:bottom w:val="single" w:sz="4" w:space="0" w:color="000000"/>
              <w:right w:val="single" w:sz="4" w:space="0" w:color="000000"/>
            </w:tcBorders>
            <w:shd w:val="clear" w:color="auto" w:fill="ACB9CA"/>
          </w:tcPr>
          <w:p w14:paraId="6FA7EB88"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2020</w:t>
            </w:r>
          </w:p>
        </w:tc>
      </w:tr>
      <w:tr w:rsidR="00F3216D" w:rsidRPr="00F3216D" w14:paraId="6DC1B4B6" w14:textId="77777777">
        <w:trPr>
          <w:trHeight w:val="311"/>
        </w:trPr>
        <w:tc>
          <w:tcPr>
            <w:tcW w:w="3622" w:type="dxa"/>
            <w:tcBorders>
              <w:top w:val="single" w:sz="4" w:space="0" w:color="000000"/>
              <w:left w:val="single" w:sz="4" w:space="0" w:color="000000"/>
              <w:bottom w:val="single" w:sz="4" w:space="0" w:color="000000"/>
              <w:right w:val="single" w:sz="4" w:space="0" w:color="000000"/>
            </w:tcBorders>
          </w:tcPr>
          <w:p w14:paraId="6265B967" w14:textId="77777777" w:rsidR="00E50139" w:rsidRPr="00F3216D" w:rsidRDefault="0074585B">
            <w:pPr>
              <w:spacing w:line="276" w:lineRule="auto"/>
              <w:jc w:val="both"/>
              <w:rPr>
                <w:rFonts w:ascii="Palatino Linotype" w:eastAsia="Palatino Linotype" w:hAnsi="Palatino Linotype" w:cs="Palatino Linotype"/>
                <w:b/>
                <w:i/>
                <w:sz w:val="18"/>
                <w:szCs w:val="18"/>
              </w:rPr>
            </w:pPr>
            <w:r w:rsidRPr="00F3216D">
              <w:rPr>
                <w:rFonts w:ascii="Palatino Linotype" w:eastAsia="Palatino Linotype" w:hAnsi="Palatino Linotype" w:cs="Palatino Linotype"/>
                <w:b/>
                <w:i/>
                <w:sz w:val="18"/>
                <w:szCs w:val="18"/>
              </w:rPr>
              <w:t>Количество смесени битови отпадъци тона/год.</w:t>
            </w:r>
          </w:p>
        </w:tc>
        <w:tc>
          <w:tcPr>
            <w:tcW w:w="1089" w:type="dxa"/>
            <w:tcBorders>
              <w:top w:val="single" w:sz="4" w:space="0" w:color="000000"/>
              <w:left w:val="single" w:sz="4" w:space="0" w:color="000000"/>
              <w:bottom w:val="single" w:sz="4" w:space="0" w:color="000000"/>
              <w:right w:val="single" w:sz="4" w:space="0" w:color="000000"/>
            </w:tcBorders>
          </w:tcPr>
          <w:p w14:paraId="73867D21"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324 024</w:t>
            </w:r>
          </w:p>
        </w:tc>
        <w:tc>
          <w:tcPr>
            <w:tcW w:w="1089" w:type="dxa"/>
            <w:tcBorders>
              <w:top w:val="single" w:sz="4" w:space="0" w:color="000000"/>
              <w:left w:val="single" w:sz="4" w:space="0" w:color="000000"/>
              <w:bottom w:val="single" w:sz="4" w:space="0" w:color="000000"/>
              <w:right w:val="single" w:sz="4" w:space="0" w:color="000000"/>
            </w:tcBorders>
          </w:tcPr>
          <w:p w14:paraId="097B5D98"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356 123</w:t>
            </w:r>
          </w:p>
        </w:tc>
        <w:tc>
          <w:tcPr>
            <w:tcW w:w="1089" w:type="dxa"/>
            <w:tcBorders>
              <w:top w:val="single" w:sz="4" w:space="0" w:color="000000"/>
              <w:left w:val="single" w:sz="4" w:space="0" w:color="000000"/>
              <w:bottom w:val="single" w:sz="4" w:space="0" w:color="000000"/>
              <w:right w:val="single" w:sz="4" w:space="0" w:color="000000"/>
            </w:tcBorders>
          </w:tcPr>
          <w:p w14:paraId="5CC23468"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366 301</w:t>
            </w:r>
          </w:p>
        </w:tc>
        <w:tc>
          <w:tcPr>
            <w:tcW w:w="1089" w:type="dxa"/>
            <w:tcBorders>
              <w:top w:val="single" w:sz="4" w:space="0" w:color="000000"/>
              <w:left w:val="single" w:sz="4" w:space="0" w:color="000000"/>
              <w:bottom w:val="single" w:sz="4" w:space="0" w:color="000000"/>
              <w:right w:val="single" w:sz="4" w:space="0" w:color="000000"/>
            </w:tcBorders>
          </w:tcPr>
          <w:p w14:paraId="21616FB8"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388 384</w:t>
            </w:r>
          </w:p>
        </w:tc>
        <w:tc>
          <w:tcPr>
            <w:tcW w:w="1089" w:type="dxa"/>
            <w:tcBorders>
              <w:top w:val="single" w:sz="4" w:space="0" w:color="000000"/>
              <w:left w:val="single" w:sz="4" w:space="0" w:color="000000"/>
              <w:bottom w:val="single" w:sz="4" w:space="0" w:color="000000"/>
              <w:right w:val="single" w:sz="4" w:space="0" w:color="000000"/>
            </w:tcBorders>
          </w:tcPr>
          <w:p w14:paraId="3207BBF0"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390 321</w:t>
            </w:r>
          </w:p>
        </w:tc>
      </w:tr>
      <w:tr w:rsidR="00F3216D" w:rsidRPr="00F3216D" w14:paraId="4B7626B6" w14:textId="77777777">
        <w:trPr>
          <w:trHeight w:val="311"/>
        </w:trPr>
        <w:tc>
          <w:tcPr>
            <w:tcW w:w="3622" w:type="dxa"/>
            <w:tcBorders>
              <w:top w:val="single" w:sz="4" w:space="0" w:color="000000"/>
              <w:left w:val="single" w:sz="4" w:space="0" w:color="000000"/>
              <w:bottom w:val="single" w:sz="4" w:space="0" w:color="000000"/>
              <w:right w:val="single" w:sz="4" w:space="0" w:color="000000"/>
            </w:tcBorders>
          </w:tcPr>
          <w:p w14:paraId="3B3E91BE" w14:textId="77777777" w:rsidR="00E50139" w:rsidRPr="00F3216D" w:rsidRDefault="0074585B">
            <w:pPr>
              <w:spacing w:line="276" w:lineRule="auto"/>
              <w:jc w:val="both"/>
              <w:rPr>
                <w:rFonts w:ascii="Palatino Linotype" w:eastAsia="Palatino Linotype" w:hAnsi="Palatino Linotype" w:cs="Palatino Linotype"/>
                <w:b/>
                <w:i/>
                <w:sz w:val="18"/>
                <w:szCs w:val="18"/>
              </w:rPr>
            </w:pPr>
            <w:r w:rsidRPr="00F3216D">
              <w:rPr>
                <w:rFonts w:ascii="Palatino Linotype" w:eastAsia="Palatino Linotype" w:hAnsi="Palatino Linotype" w:cs="Palatino Linotype"/>
                <w:b/>
                <w:i/>
                <w:sz w:val="18"/>
                <w:szCs w:val="18"/>
              </w:rPr>
              <w:t>% от образуваните битови отпадъци</w:t>
            </w:r>
          </w:p>
        </w:tc>
        <w:tc>
          <w:tcPr>
            <w:tcW w:w="1089" w:type="dxa"/>
            <w:tcBorders>
              <w:top w:val="single" w:sz="4" w:space="0" w:color="000000"/>
              <w:left w:val="single" w:sz="4" w:space="0" w:color="000000"/>
              <w:bottom w:val="single" w:sz="4" w:space="0" w:color="000000"/>
              <w:right w:val="single" w:sz="4" w:space="0" w:color="000000"/>
            </w:tcBorders>
            <w:vAlign w:val="bottom"/>
          </w:tcPr>
          <w:p w14:paraId="6A6A07F4"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46</w:t>
            </w:r>
          </w:p>
        </w:tc>
        <w:tc>
          <w:tcPr>
            <w:tcW w:w="1089" w:type="dxa"/>
            <w:tcBorders>
              <w:top w:val="single" w:sz="4" w:space="0" w:color="000000"/>
              <w:left w:val="single" w:sz="4" w:space="0" w:color="000000"/>
              <w:bottom w:val="single" w:sz="4" w:space="0" w:color="000000"/>
              <w:right w:val="single" w:sz="4" w:space="0" w:color="000000"/>
            </w:tcBorders>
            <w:vAlign w:val="bottom"/>
          </w:tcPr>
          <w:p w14:paraId="00C004FE"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48</w:t>
            </w:r>
          </w:p>
        </w:tc>
        <w:tc>
          <w:tcPr>
            <w:tcW w:w="1089" w:type="dxa"/>
            <w:tcBorders>
              <w:top w:val="single" w:sz="4" w:space="0" w:color="000000"/>
              <w:left w:val="single" w:sz="4" w:space="0" w:color="000000"/>
              <w:bottom w:val="single" w:sz="4" w:space="0" w:color="000000"/>
              <w:right w:val="single" w:sz="4" w:space="0" w:color="000000"/>
            </w:tcBorders>
            <w:vAlign w:val="bottom"/>
          </w:tcPr>
          <w:p w14:paraId="618C4695"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55</w:t>
            </w:r>
          </w:p>
        </w:tc>
        <w:tc>
          <w:tcPr>
            <w:tcW w:w="1089" w:type="dxa"/>
            <w:tcBorders>
              <w:top w:val="single" w:sz="4" w:space="0" w:color="000000"/>
              <w:left w:val="single" w:sz="4" w:space="0" w:color="000000"/>
              <w:bottom w:val="single" w:sz="4" w:space="0" w:color="000000"/>
              <w:right w:val="single" w:sz="4" w:space="0" w:color="000000"/>
            </w:tcBorders>
            <w:vAlign w:val="bottom"/>
          </w:tcPr>
          <w:p w14:paraId="5D7CB8D1"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61</w:t>
            </w:r>
          </w:p>
        </w:tc>
        <w:tc>
          <w:tcPr>
            <w:tcW w:w="1089" w:type="dxa"/>
            <w:tcBorders>
              <w:top w:val="single" w:sz="4" w:space="0" w:color="000000"/>
              <w:left w:val="single" w:sz="4" w:space="0" w:color="000000"/>
              <w:bottom w:val="single" w:sz="4" w:space="0" w:color="000000"/>
              <w:right w:val="single" w:sz="4" w:space="0" w:color="000000"/>
            </w:tcBorders>
            <w:vAlign w:val="bottom"/>
          </w:tcPr>
          <w:p w14:paraId="14CB0471" w14:textId="77777777" w:rsidR="00E50139" w:rsidRPr="00F3216D" w:rsidRDefault="0074585B">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62</w:t>
            </w:r>
          </w:p>
        </w:tc>
      </w:tr>
    </w:tbl>
    <w:p w14:paraId="0EB7EEC9" w14:textId="77777777" w:rsidR="00E50139" w:rsidRPr="00F3216D" w:rsidRDefault="0074585B">
      <w:pPr>
        <w:spacing w:line="276" w:lineRule="auto"/>
        <w:jc w:val="lef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w:t>
      </w:r>
      <w:r w:rsidRPr="00F3216D">
        <w:t xml:space="preserve"> </w:t>
      </w:r>
      <w:r w:rsidRPr="00F3216D">
        <w:rPr>
          <w:rFonts w:ascii="Palatino Linotype" w:eastAsia="Palatino Linotype" w:hAnsi="Palatino Linotype" w:cs="Palatino Linotype"/>
          <w:i/>
          <w:sz w:val="20"/>
          <w:szCs w:val="20"/>
        </w:rPr>
        <w:t xml:space="preserve">Посочените количества  са с код на отпадъка 20 03 01, приети за третиране на Завод за МБТ. </w:t>
      </w:r>
    </w:p>
    <w:p w14:paraId="41504041"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 ГДОС Садината</w:t>
      </w:r>
    </w:p>
    <w:p w14:paraId="3EBDD009"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Въпреки наблюдаваната тенденция в Столична община за плавно намаление на количествата образувани битови отпадъци, се наблюдава обратен тренд на развитие при количествата смесени битови отпадъци (код 20 03 01), приети за третиране на завода за </w:t>
      </w:r>
      <w:r w:rsidRPr="00F3216D">
        <w:rPr>
          <w:rFonts w:ascii="Palatino Linotype" w:eastAsia="Palatino Linotype" w:hAnsi="Palatino Linotype" w:cs="Palatino Linotype"/>
        </w:rPr>
        <w:lastRenderedPageBreak/>
        <w:t>МБТ – в посока на увеличение на количествата, в  следствие на въведената интегрирана система за управление на отпадъците в Столична община.</w:t>
      </w:r>
    </w:p>
    <w:p w14:paraId="12E2BB9E"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Количеството на смесените битови отпадъци в Столична община е свързано с населението и размера на икономиката в столицата. Само в периода от 2015 г.  до 2019 г. населението на Столична община е нараснало с около 10 000 жители. Известно е, че генерираните количествата отпадъци зависят преди всички от  вида на генератори на територията на дадена административна единица (напр. домакинства, промишлени предприятия, търговски и административни сгради). По данни на Евростат, в повечето страни домакинствата образуват средно до 90% от битовите отпадъци, като останалите се образуват от търговски източници и администрацията. </w:t>
      </w:r>
    </w:p>
    <w:p w14:paraId="1F4467C7"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t xml:space="preserve">     </w:t>
      </w:r>
      <w:r w:rsidRPr="00F3216D">
        <w:rPr>
          <w:rFonts w:ascii="Palatino Linotype" w:eastAsia="Palatino Linotype" w:hAnsi="Palatino Linotype" w:cs="Palatino Linotype"/>
        </w:rPr>
        <w:t>По данни на НСИ към края на 2020 година в Столична община живеят 1 308 412 души, като само в град София населението наброява 1 249 277 души или 95 % от населението на общината. Друг вид генератори на битови отпадъци за територията на общината са функциониращите многобройни обекти от търговски и административни сгради, които превръщат столицата в главен икономически и социален център на страната.  Наблюдаваното увеличение в количествата на смесени битови отпадъци ( код 20 03 01) през последните години се дължи  и на факта, че град София се превръща във все по-разпознаваема туристическа дестинация. Броят на реализираните нощувки в гр. София се е увеличил повече от 2 пъти за периода 2010 – 2018 г., като е нараснал от 1 120 755 до 2 488 490 нощувки на година. Изключение правят реализираните нощувки през 2020 г. което представлява спад с 63,72 % спрямо предходната 2019 г., което несъмнено се дължи на пандемията породена от COVID 19.</w:t>
      </w:r>
    </w:p>
    <w:p w14:paraId="1E4E0CCB"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Предвид факта, че през последните години се наблюдава увеличение в количествата генерираните смесени битови отпадъци ( код 20 03 01), Столична община успешно е предприела стъпки за преработка на твърдите битови отпадъци, включително рециклиране, компостиране, производство на електрическа енергия от отпадъци и значително намаляване на дела на депонираните твърди битови отпадъци (виж таблица № 4). </w:t>
      </w:r>
    </w:p>
    <w:p w14:paraId="334D96DF" w14:textId="77777777" w:rsidR="00E50139" w:rsidRPr="00F3216D" w:rsidRDefault="0074585B">
      <w:pPr>
        <w:spacing w:line="276" w:lineRule="auto"/>
        <w:jc w:val="both"/>
      </w:pPr>
      <w:r w:rsidRPr="00F3216D">
        <w:rPr>
          <w:rFonts w:ascii="Palatino Linotype" w:eastAsia="Palatino Linotype" w:hAnsi="Palatino Linotype" w:cs="Palatino Linotype"/>
        </w:rPr>
        <w:t xml:space="preserve">Системата за разделно събиране на отпадъци е успешно внедрена в сметосъбирането на София, диверсифицирана е в повече видове рециклируеми отпадъци, контейнерите са много на брой и винаги в близост до жилищните сгради, удобно разположени за жителите на общината. Управлението на отпадъците е гъвкаво и се съобразява със спецификата на всеки район, приоритизирайки различни методи за разделяне в домовете, депозитни системи, подземни контейнери, машини за заплащане на рециклируеми отпадъци и др. През последните години Столична община работи активно за предотвратяване на генерираните смесени битови отпадъци чрез </w:t>
      </w:r>
      <w:r w:rsidRPr="00F3216D">
        <w:rPr>
          <w:rFonts w:ascii="Palatino Linotype" w:eastAsia="Palatino Linotype" w:hAnsi="Palatino Linotype" w:cs="Palatino Linotype"/>
        </w:rPr>
        <w:lastRenderedPageBreak/>
        <w:t>провеждане на ежегодни информационни кампании и гъвкави модели за управление на териториален принцип, съобразени с резултатите от провежданите проучвания.</w:t>
      </w:r>
    </w:p>
    <w:p w14:paraId="42A1BBA8"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Към 2020 г., спрямо 2016 г., количествата на приетите за третиране в завода за МБТ, смесени битови отпадъци (отпадъци с код 20 03 01) са нараствали с над 20,5%. </w:t>
      </w:r>
    </w:p>
    <w:p w14:paraId="51A90348"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Както беше посочени по-горе, в Столична община се наблюдава положителна тенденция в посока на намаление на количествата депонирани битови отпадъци, за сметка на количествата оползотворени такива, което е в съответствие и с приоритетният ред на ЗУО: </w:t>
      </w:r>
    </w:p>
    <w:p w14:paraId="5BEFC688"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rFonts w:ascii="Palatino Linotype" w:eastAsia="Palatino Linotype" w:hAnsi="Palatino Linotype" w:cs="Palatino Linotype"/>
          <w:i/>
        </w:rPr>
        <w:t xml:space="preserve">Таблица 5 </w:t>
      </w:r>
      <w:r w:rsidRPr="00F3216D">
        <w:rPr>
          <w:rFonts w:ascii="Palatino Linotype" w:eastAsia="Palatino Linotype" w:hAnsi="Palatino Linotype" w:cs="Palatino Linotype"/>
        </w:rPr>
        <w:t>Количества</w:t>
      </w:r>
      <w:r w:rsidRPr="00F3216D">
        <w:rPr>
          <w:rFonts w:ascii="Palatino Linotype" w:eastAsia="Palatino Linotype" w:hAnsi="Palatino Linotype" w:cs="Palatino Linotype"/>
          <w:sz w:val="20"/>
          <w:szCs w:val="20"/>
        </w:rPr>
        <w:t xml:space="preserve"> депонирани  отпадъци на депо за неопасни отпадъци „Садината“ (2018-2020 г.)</w:t>
      </w:r>
    </w:p>
    <w:tbl>
      <w:tblPr>
        <w:tblStyle w:val="aff"/>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3216"/>
        <w:gridCol w:w="2590"/>
      </w:tblGrid>
      <w:tr w:rsidR="00F3216D" w:rsidRPr="00F3216D" w14:paraId="57B95540" w14:textId="77777777">
        <w:tc>
          <w:tcPr>
            <w:tcW w:w="9062" w:type="dxa"/>
            <w:gridSpan w:val="3"/>
            <w:shd w:val="clear" w:color="auto" w:fill="ACB9CA"/>
          </w:tcPr>
          <w:p w14:paraId="18A04665" w14:textId="77777777" w:rsidR="00E50139" w:rsidRPr="00F3216D" w:rsidRDefault="0074585B">
            <w:pPr>
              <w:tabs>
                <w:tab w:val="left" w:pos="426"/>
                <w:tab w:val="center" w:pos="4536"/>
              </w:tabs>
              <w:spacing w:line="276" w:lineRule="auto"/>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Депо за неопасни отпадъци „Садината“</w:t>
            </w:r>
          </w:p>
        </w:tc>
      </w:tr>
      <w:tr w:rsidR="00F3216D" w:rsidRPr="00F3216D" w14:paraId="1142E3C6" w14:textId="77777777">
        <w:trPr>
          <w:trHeight w:val="312"/>
        </w:trPr>
        <w:tc>
          <w:tcPr>
            <w:tcW w:w="3256" w:type="dxa"/>
          </w:tcPr>
          <w:p w14:paraId="7C0859CE"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Количество депониран отпадък за 2018 г.,</w:t>
            </w:r>
          </w:p>
          <w:p w14:paraId="676A20B4"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 тона</w:t>
            </w:r>
          </w:p>
        </w:tc>
        <w:tc>
          <w:tcPr>
            <w:tcW w:w="3216" w:type="dxa"/>
          </w:tcPr>
          <w:p w14:paraId="6D7596BE"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Количество депониран отпадък за 2019 г. </w:t>
            </w:r>
          </w:p>
          <w:p w14:paraId="5324F2CE"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тона</w:t>
            </w:r>
          </w:p>
        </w:tc>
        <w:tc>
          <w:tcPr>
            <w:tcW w:w="2590" w:type="dxa"/>
          </w:tcPr>
          <w:p w14:paraId="4B83A55F"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Количество депониран отпадък за 2020 г.</w:t>
            </w:r>
          </w:p>
          <w:p w14:paraId="146C13DE" w14:textId="77777777" w:rsidR="00E50139" w:rsidRPr="00F3216D" w:rsidRDefault="0074585B">
            <w:pPr>
              <w:tabs>
                <w:tab w:val="left" w:pos="426"/>
                <w:tab w:val="center" w:pos="4536"/>
              </w:tabs>
              <w:spacing w:line="276" w:lineRule="auto"/>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тона</w:t>
            </w:r>
          </w:p>
        </w:tc>
      </w:tr>
      <w:tr w:rsidR="00F3216D" w:rsidRPr="00F3216D" w14:paraId="2EA680B4" w14:textId="77777777">
        <w:trPr>
          <w:trHeight w:val="294"/>
        </w:trPr>
        <w:tc>
          <w:tcPr>
            <w:tcW w:w="3256" w:type="dxa"/>
          </w:tcPr>
          <w:p w14:paraId="4E28D847" w14:textId="77777777" w:rsidR="00E50139" w:rsidRPr="00F3216D" w:rsidRDefault="0074585B">
            <w:pPr>
              <w:tabs>
                <w:tab w:val="left" w:pos="42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69 127,38*</w:t>
            </w:r>
          </w:p>
        </w:tc>
        <w:tc>
          <w:tcPr>
            <w:tcW w:w="3216" w:type="dxa"/>
          </w:tcPr>
          <w:p w14:paraId="0FFE0239" w14:textId="77777777" w:rsidR="00E50139" w:rsidRPr="00F3216D" w:rsidRDefault="0074585B">
            <w:pPr>
              <w:tabs>
                <w:tab w:val="left" w:pos="42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60 858,92*</w:t>
            </w:r>
          </w:p>
        </w:tc>
        <w:tc>
          <w:tcPr>
            <w:tcW w:w="2590" w:type="dxa"/>
          </w:tcPr>
          <w:p w14:paraId="1EA803CD" w14:textId="77777777" w:rsidR="00E50139" w:rsidRPr="00F3216D" w:rsidRDefault="0074585B">
            <w:pPr>
              <w:tabs>
                <w:tab w:val="left" w:pos="42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59 766,82**</w:t>
            </w:r>
          </w:p>
        </w:tc>
      </w:tr>
    </w:tbl>
    <w:p w14:paraId="44A439D4"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ГДОС Садината</w:t>
      </w:r>
    </w:p>
    <w:p w14:paraId="6B4B5BF2" w14:textId="77777777" w:rsidR="00E50139" w:rsidRPr="00F3216D" w:rsidRDefault="0074585B">
      <w:pPr>
        <w:spacing w:line="276" w:lineRule="auto"/>
        <w:jc w:val="lef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Забележка: * включени са количествата на отпадъци с кодове 19 12 12  и 20 03 01</w:t>
      </w:r>
    </w:p>
    <w:p w14:paraId="45133C43" w14:textId="77777777" w:rsidR="00E50139" w:rsidRPr="00F3216D" w:rsidRDefault="0074585B">
      <w:pPr>
        <w:spacing w:line="276" w:lineRule="auto"/>
        <w:ind w:firstLine="720"/>
        <w:jc w:val="lef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 xml:space="preserve">     ** включени са количествата на  отпадъци с кодове 19 12 09, 19 12 12 и 20 03 01</w:t>
      </w:r>
    </w:p>
    <w:p w14:paraId="0DFBBF2B" w14:textId="77777777" w:rsidR="00E50139" w:rsidRPr="00F3216D" w:rsidRDefault="0074585B">
      <w:pPr>
        <w:spacing w:before="120"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представените данни в таблица №5 е видно, че за 2018 г., количествата депонирани битови отпадъци на депото за неопасни отпадъци „Садината“ спрямо общото количество приети отпадъци към същата отчетна година (366 301т.)</w:t>
      </w:r>
      <w:r w:rsidRPr="00F3216D">
        <w:rPr>
          <w:rFonts w:ascii="Palatino Linotype" w:eastAsia="Palatino Linotype" w:hAnsi="Palatino Linotype" w:cs="Palatino Linotype"/>
          <w:sz w:val="24"/>
          <w:szCs w:val="24"/>
        </w:rPr>
        <w:t xml:space="preserve"> </w:t>
      </w:r>
      <w:r w:rsidRPr="00F3216D">
        <w:rPr>
          <w:rFonts w:ascii="Palatino Linotype" w:eastAsia="Palatino Linotype" w:hAnsi="Palatino Linotype" w:cs="Palatino Linotype"/>
        </w:rPr>
        <w:t>е  18,9%. През  2019 г. процентът депониран отпадък е 15,7%, а през 2020 г. намалява до 15,3%. Тази тенденция ясно показва, че въпреки, че общото количество смесени битови отпадъци нараства в периода 2018 – 2020 г., предприетите действия от страна на Столична община и СПТО водят до непрекъснато намаляване в количествата депонирани битови отпадъци и отклоняване на все по-голяма част от тях за оползотворяване.</w:t>
      </w:r>
    </w:p>
    <w:p w14:paraId="0DE18C8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данни на НСИ за общото количество директно депонирани битови отпадъци към 2019 г. и данни за населението на страната към същата година, средно на жител се падат по 122,5 кг депониран отпадък. При направена съпоставка към същата година – 2019 г. (отново по данни от НСИ за общо количество директно депонирани битови отпадъци) за Столична община за един жител се пада по  7,9 кг. депониран отпадък. </w:t>
      </w:r>
    </w:p>
    <w:p w14:paraId="20D89120"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Причината за разликите в количествата депонирани битови отпадъци на жител на година общо за страната и за Столична община е разработената и прилагана от страна на Столична община интегрирана система от съоръжения и инфраструктура за управление и третиране на отпадъците, както и прилагането на редица добри практики по предотвратяване образуването на отпадъци.</w:t>
      </w:r>
    </w:p>
    <w:p w14:paraId="2F44450E" w14:textId="77777777" w:rsidR="00E50139" w:rsidRPr="00F3216D" w:rsidRDefault="00E50139">
      <w:pPr>
        <w:spacing w:line="276" w:lineRule="auto"/>
        <w:jc w:val="both"/>
        <w:rPr>
          <w:rFonts w:ascii="Palatino Linotype" w:eastAsia="Palatino Linotype" w:hAnsi="Palatino Linotype" w:cs="Palatino Linotype"/>
        </w:rPr>
      </w:pPr>
    </w:p>
    <w:p w14:paraId="6919E80D" w14:textId="77777777" w:rsidR="00E50139" w:rsidRPr="00F3216D" w:rsidRDefault="00E50139">
      <w:pPr>
        <w:spacing w:line="276" w:lineRule="auto"/>
        <w:jc w:val="both"/>
        <w:rPr>
          <w:rFonts w:ascii="Palatino Linotype" w:eastAsia="Palatino Linotype" w:hAnsi="Palatino Linotype" w:cs="Palatino Linotype"/>
        </w:rPr>
      </w:pPr>
    </w:p>
    <w:p w14:paraId="21E81CE2" w14:textId="77777777" w:rsidR="00E50139" w:rsidRPr="00F3216D" w:rsidRDefault="0074585B">
      <w:pPr>
        <w:shd w:val="clear" w:color="auto" w:fill="F2F2F2"/>
        <w:spacing w:before="120"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lastRenderedPageBreak/>
        <w:t xml:space="preserve">Б. Морфологичен анализ </w:t>
      </w:r>
    </w:p>
    <w:p w14:paraId="60A8BBA1" w14:textId="77777777" w:rsidR="00E50139" w:rsidRPr="00F3216D" w:rsidRDefault="0074585B">
      <w:pPr>
        <w:tabs>
          <w:tab w:val="left" w:pos="284"/>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Друг важен аспект на анализа на битовите отпадъци в общината е определянето на морфологичния анализ на състава и количествата на генерираните битови отпадъците. Морфологичния анализ на битови отпадъци за Столична община е изготвен през 2019 г. по проект „Определяне на морфологичния състав на БО в България“, с възложител ПУДООС, разработен в рамките на Проект „Проучване и разработване на пилотни модели за екологосъобразно събиране и временно съхранение на опасни отпадъци от домакинствата“, финансиран по Българо-Швейцарската програма за сътрудничество. </w:t>
      </w:r>
    </w:p>
    <w:p w14:paraId="4432EBCD"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Представените по-долу данни, включват информация за целия обследван период за извършаване на анализа, съгласно изискуемият по “Методиката за определяне на морфологичния състава на битовите отпадъци“, формат и са както следва:</w:t>
      </w:r>
    </w:p>
    <w:p w14:paraId="708CE8EB" w14:textId="77777777" w:rsidR="00E50139" w:rsidRPr="00F3216D" w:rsidRDefault="00E50139">
      <w:pPr>
        <w:tabs>
          <w:tab w:val="left" w:pos="3144"/>
        </w:tabs>
        <w:spacing w:line="276" w:lineRule="auto"/>
        <w:jc w:val="both"/>
        <w:rPr>
          <w:rFonts w:ascii="Palatino Linotype" w:eastAsia="Palatino Linotype" w:hAnsi="Palatino Linotype" w:cs="Palatino Linotype"/>
        </w:rPr>
      </w:pPr>
    </w:p>
    <w:p w14:paraId="68D06A37"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6 </w:t>
      </w:r>
      <w:r w:rsidRPr="00F3216D">
        <w:rPr>
          <w:rFonts w:ascii="Palatino Linotype" w:eastAsia="Palatino Linotype" w:hAnsi="Palatino Linotype" w:cs="Palatino Linotype"/>
          <w:sz w:val="20"/>
          <w:szCs w:val="20"/>
        </w:rPr>
        <w:t>Анализ на състава на битовите отпадъци по фракции след сумиране на разделно събраните отпадъци за Столична община</w:t>
      </w:r>
    </w:p>
    <w:tbl>
      <w:tblPr>
        <w:tblStyle w:val="aff0"/>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268"/>
        <w:gridCol w:w="2551"/>
        <w:gridCol w:w="2127"/>
      </w:tblGrid>
      <w:tr w:rsidR="00F3216D" w:rsidRPr="00F3216D" w14:paraId="00653681" w14:textId="77777777">
        <w:trPr>
          <w:trHeight w:val="570"/>
        </w:trPr>
        <w:tc>
          <w:tcPr>
            <w:tcW w:w="1980" w:type="dxa"/>
            <w:shd w:val="clear" w:color="auto" w:fill="D5DCE4"/>
          </w:tcPr>
          <w:p w14:paraId="1E87C116" w14:textId="77777777" w:rsidR="00E50139" w:rsidRPr="00F3216D" w:rsidRDefault="0074585B">
            <w:pPr>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 xml:space="preserve">Вид Отпадък </w:t>
            </w:r>
          </w:p>
        </w:tc>
        <w:tc>
          <w:tcPr>
            <w:tcW w:w="2268" w:type="dxa"/>
            <w:shd w:val="clear" w:color="auto" w:fill="D5DCE4"/>
          </w:tcPr>
          <w:p w14:paraId="59071B31" w14:textId="77777777" w:rsidR="00E50139" w:rsidRPr="00F3216D" w:rsidRDefault="0074585B">
            <w:pPr>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смесен отпадък на година т/год</w:t>
            </w:r>
          </w:p>
        </w:tc>
        <w:tc>
          <w:tcPr>
            <w:tcW w:w="2551" w:type="dxa"/>
            <w:shd w:val="clear" w:color="auto" w:fill="D5DCE4"/>
          </w:tcPr>
          <w:p w14:paraId="00AB1B78" w14:textId="77777777" w:rsidR="00E50139" w:rsidRPr="00F3216D" w:rsidRDefault="0074585B">
            <w:pPr>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Общ Отпадък на Година т/год</w:t>
            </w:r>
          </w:p>
        </w:tc>
        <w:tc>
          <w:tcPr>
            <w:tcW w:w="2127" w:type="dxa"/>
            <w:shd w:val="clear" w:color="auto" w:fill="D5DCE4"/>
          </w:tcPr>
          <w:p w14:paraId="3F4976F4" w14:textId="77777777" w:rsidR="00E50139" w:rsidRPr="00F3216D" w:rsidRDefault="0074585B">
            <w:pPr>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Общ Отпадък на Година %</w:t>
            </w:r>
          </w:p>
        </w:tc>
      </w:tr>
      <w:tr w:rsidR="00F3216D" w:rsidRPr="00F3216D" w14:paraId="6605CBCB" w14:textId="77777777">
        <w:trPr>
          <w:trHeight w:val="276"/>
        </w:trPr>
        <w:tc>
          <w:tcPr>
            <w:tcW w:w="1980" w:type="dxa"/>
            <w:shd w:val="clear" w:color="auto" w:fill="auto"/>
            <w:vAlign w:val="bottom"/>
          </w:tcPr>
          <w:p w14:paraId="45E892DC"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Хранителни</w:t>
            </w:r>
          </w:p>
        </w:tc>
        <w:tc>
          <w:tcPr>
            <w:tcW w:w="2268" w:type="dxa"/>
            <w:shd w:val="clear" w:color="auto" w:fill="auto"/>
            <w:vAlign w:val="bottom"/>
          </w:tcPr>
          <w:p w14:paraId="0656CAE8"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52 417.20т</w:t>
            </w:r>
          </w:p>
        </w:tc>
        <w:tc>
          <w:tcPr>
            <w:tcW w:w="2551" w:type="dxa"/>
            <w:shd w:val="clear" w:color="auto" w:fill="auto"/>
            <w:vAlign w:val="bottom"/>
          </w:tcPr>
          <w:p w14:paraId="4AB2E4FF"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57 408.92т</w:t>
            </w:r>
          </w:p>
        </w:tc>
        <w:tc>
          <w:tcPr>
            <w:tcW w:w="2127" w:type="dxa"/>
            <w:shd w:val="clear" w:color="auto" w:fill="auto"/>
            <w:vAlign w:val="bottom"/>
          </w:tcPr>
          <w:p w14:paraId="4C07E5C0"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8.78%</w:t>
            </w:r>
          </w:p>
        </w:tc>
      </w:tr>
      <w:tr w:rsidR="00F3216D" w:rsidRPr="00F3216D" w14:paraId="19FE3ACA" w14:textId="77777777">
        <w:trPr>
          <w:trHeight w:val="276"/>
        </w:trPr>
        <w:tc>
          <w:tcPr>
            <w:tcW w:w="1980" w:type="dxa"/>
            <w:shd w:val="clear" w:color="auto" w:fill="auto"/>
            <w:vAlign w:val="bottom"/>
          </w:tcPr>
          <w:p w14:paraId="07680ACF"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Хартия</w:t>
            </w:r>
          </w:p>
        </w:tc>
        <w:tc>
          <w:tcPr>
            <w:tcW w:w="2268" w:type="dxa"/>
            <w:shd w:val="clear" w:color="auto" w:fill="auto"/>
            <w:vAlign w:val="bottom"/>
          </w:tcPr>
          <w:p w14:paraId="3D73556E"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24 815.17т</w:t>
            </w:r>
            <w:r w:rsidRPr="00F3216D">
              <w:rPr>
                <w:noProof/>
                <w:lang w:val="en-US" w:eastAsia="en-US"/>
              </w:rPr>
              <mc:AlternateContent>
                <mc:Choice Requires="wps">
                  <w:drawing>
                    <wp:anchor distT="0" distB="0" distL="114300" distR="114300" simplePos="0" relativeHeight="251658240" behindDoc="0" locked="0" layoutInCell="1" hidden="0" allowOverlap="1" wp14:anchorId="5C064040" wp14:editId="76DBC624">
                      <wp:simplePos x="0" y="0"/>
                      <wp:positionH relativeFrom="column">
                        <wp:posOffset>-152399</wp:posOffset>
                      </wp:positionH>
                      <wp:positionV relativeFrom="paragraph">
                        <wp:posOffset>25400</wp:posOffset>
                      </wp:positionV>
                      <wp:extent cx="773430" cy="285750"/>
                      <wp:effectExtent l="0" t="0" r="0" b="0"/>
                      <wp:wrapNone/>
                      <wp:docPr id="36" name="Flowchart: Alternate Process 36"/>
                      <wp:cNvGraphicFramePr/>
                      <a:graphic xmlns:a="http://schemas.openxmlformats.org/drawingml/2006/main">
                        <a:graphicData uri="http://schemas.microsoft.com/office/word/2010/wordprocessingShape">
                          <wps:wsp>
                            <wps:cNvSpPr/>
                            <wps:spPr>
                              <a:xfrm>
                                <a:off x="4968810" y="3646650"/>
                                <a:ext cx="754380" cy="266700"/>
                              </a:xfrm>
                              <a:prstGeom prst="flowChartAlternateProcess">
                                <a:avLst/>
                              </a:prstGeom>
                              <a:solidFill>
                                <a:schemeClr val="lt1"/>
                              </a:solidFill>
                              <a:ln w="9525" cap="flat" cmpd="sng">
                                <a:solidFill>
                                  <a:srgbClr val="BABABA"/>
                                </a:solidFill>
                                <a:prstDash val="solid"/>
                                <a:round/>
                                <a:headEnd type="none" w="sm" len="sm"/>
                                <a:tailEnd type="none" w="sm" len="sm"/>
                              </a:ln>
                            </wps:spPr>
                            <wps:txbx>
                              <w:txbxContent>
                                <w:p w14:paraId="1B840348" w14:textId="77777777" w:rsidR="00300B11" w:rsidRDefault="00300B11">
                                  <w:pPr>
                                    <w:jc w:val="left"/>
                                    <w:textDirection w:val="btLr"/>
                                  </w:pPr>
                                  <w:r>
                                    <w:rPr>
                                      <w:rFonts w:ascii="Palatino Linotype" w:eastAsia="Palatino Linotype" w:hAnsi="Palatino Linotype" w:cs="Palatino Linotype"/>
                                      <w:color w:val="000000"/>
                                      <w:sz w:val="18"/>
                                    </w:rPr>
                                    <w:t>57 532.95т</w:t>
                                  </w: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5C06404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36" o:spid="_x0000_s1026" type="#_x0000_t176" style="position:absolute;left:0;text-align:left;margin-left:-12pt;margin-top:2pt;width:60.9pt;height:2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uwmRAIAAIwEAAAOAAAAZHJzL2Uyb0RvYy54bWysVGGLGjEQ/V7ofwj5Xtf1dE8X18NqLYWj&#10;Fa79AWM2cQPZJE2iq/++k7hVry0UShHixJm8efNmxvnTqVXkyJ2XRlc0Hwwp4ZqZWup9Rb993byb&#10;UuID6BqU0byiZ+7p0+Ltm3lnSz4yjVE1dwRBtC87W9EmBFtmmWcNb8EPjOUancK4FgJe3T6rHXSI&#10;3qpsNBwWWWdcbZ1h3Hv8dX1x0kXCF4Kz8EUIzwNRFUVuIZ0unbt4Zos5lHsHtpGspwH/wKIFqTHp&#10;FWoNAcjByd+gWsmc8UaEATNtZoSQjKcasJp8+Es1Lw1YnmpBcby9yuT/Hyz7fNw6IuuKPhSUaGix&#10;RxtlOtaACyVZqsCdhsDJ9qIxwTDUrLO+xKcvduv6m0czCnASro3fWBo5VXQ8K6bTHJU/xwzjopj0&#10;mvNTIAwDHifjhyn6GQaMiuJxmPzZDcg6Hz5y05JoVFQguVUkd6XWM0vyw/HZB2SE73++i2S8UbLe&#10;SKXSJc4WXylHjoBToUIeK8IXr6KUJl1FZ5PRBLkBTqZQENBsLWrl9T6le/XCu/3uivp+GT9/Ao68&#10;1uCbS/aEEMOgdOag62Q1HOoPuibhbLEdGheHRjK+pURxXDM0UlwAqf4eh5UpjQXGnl26FK1w2p0Q&#10;JJo7U59xCLxlG4nknsGHLThcgxzT4mpgwu8HcEhCfdI4e7N8HFUJ6TKexJYRd+/Z3XtAs8bgxqF4&#10;F3MV0v7FkrVZHoIRMrXsRqUniyOf+tKvZ9yp+3uKuv2JLH4AAAD//wMAUEsDBBQABgAIAAAAIQBM&#10;uT113AAAAAcBAAAPAAAAZHJzL2Rvd25yZXYueG1sTI9BSwMxEIXvgv8hjOBF2sQi2m43W0TwKOha&#10;EG9pMt2s3UyWTdpd/fVOT3oaHu/x5nvlZgqdOOGQ2kgabucKBJKNrqVGw/b9ebYEkbIhZ7pIqOEb&#10;E2yqy4vSFC6O9IanOjeCSygVRoPPuS+kTNZjMGkeeyT29nEIJrMcGukGM3J56ORCqXsZTEv8wZse&#10;nzzaQ30MGurXjxq/vN3f5EkNL2i3P5/jQevrq+lxDSLjlP/CcMZndKiYaReP5JLoNMwWd7wlazgf&#10;9lcPvGTHcqVAVqX8z1/9AgAA//8DAFBLAQItABQABgAIAAAAIQC2gziS/gAAAOEBAAATAAAAAAAA&#10;AAAAAAAAAAAAAABbQ29udGVudF9UeXBlc10ueG1sUEsBAi0AFAAGAAgAAAAhADj9If/WAAAAlAEA&#10;AAsAAAAAAAAAAAAAAAAALwEAAF9yZWxzLy5yZWxzUEsBAi0AFAAGAAgAAAAhAEKC7CZEAgAAjAQA&#10;AA4AAAAAAAAAAAAAAAAALgIAAGRycy9lMm9Eb2MueG1sUEsBAi0AFAAGAAgAAAAhAEy5PXXcAAAA&#10;BwEAAA8AAAAAAAAAAAAAAAAAngQAAGRycy9kb3ducmV2LnhtbFBLBQYAAAAABAAEAPMAAACnBQAA&#10;AAA=&#10;" fillcolor="white [3201]" strokecolor="#bababa">
                      <v:stroke startarrowwidth="narrow" startarrowlength="short" endarrowwidth="narrow" endarrowlength="short" joinstyle="round"/>
                      <v:textbox inset="2.53958mm,1.2694mm,2.53958mm,1.2694mm">
                        <w:txbxContent>
                          <w:p w14:paraId="1B840348" w14:textId="77777777" w:rsidR="00300B11" w:rsidRDefault="00300B11">
                            <w:pPr>
                              <w:jc w:val="left"/>
                              <w:textDirection w:val="btLr"/>
                            </w:pPr>
                            <w:r>
                              <w:rPr>
                                <w:rFonts w:ascii="Palatino Linotype" w:eastAsia="Palatino Linotype" w:hAnsi="Palatino Linotype" w:cs="Palatino Linotype"/>
                                <w:color w:val="000000"/>
                                <w:sz w:val="18"/>
                              </w:rPr>
                              <w:t>57 532.95т</w:t>
                            </w:r>
                          </w:p>
                        </w:txbxContent>
                      </v:textbox>
                    </v:shape>
                  </w:pict>
                </mc:Fallback>
              </mc:AlternateContent>
            </w:r>
          </w:p>
        </w:tc>
        <w:tc>
          <w:tcPr>
            <w:tcW w:w="2551" w:type="dxa"/>
            <w:shd w:val="clear" w:color="auto" w:fill="auto"/>
            <w:vAlign w:val="bottom"/>
          </w:tcPr>
          <w:p w14:paraId="0CA13993"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73 327.20т</w:t>
            </w:r>
            <w:r w:rsidRPr="00F3216D">
              <w:rPr>
                <w:noProof/>
                <w:lang w:val="en-US" w:eastAsia="en-US"/>
              </w:rPr>
              <mc:AlternateContent>
                <mc:Choice Requires="wps">
                  <w:drawing>
                    <wp:anchor distT="0" distB="0" distL="114300" distR="114300" simplePos="0" relativeHeight="251659264" behindDoc="0" locked="0" layoutInCell="1" hidden="0" allowOverlap="1" wp14:anchorId="684D4CAF" wp14:editId="7883CE48">
                      <wp:simplePos x="0" y="0"/>
                      <wp:positionH relativeFrom="column">
                        <wp:posOffset>-139699</wp:posOffset>
                      </wp:positionH>
                      <wp:positionV relativeFrom="paragraph">
                        <wp:posOffset>25400</wp:posOffset>
                      </wp:positionV>
                      <wp:extent cx="834390" cy="285750"/>
                      <wp:effectExtent l="0" t="0" r="0" b="0"/>
                      <wp:wrapNone/>
                      <wp:docPr id="35" name="Flowchart: Alternate Process 35"/>
                      <wp:cNvGraphicFramePr/>
                      <a:graphic xmlns:a="http://schemas.openxmlformats.org/drawingml/2006/main">
                        <a:graphicData uri="http://schemas.microsoft.com/office/word/2010/wordprocessingShape">
                          <wps:wsp>
                            <wps:cNvSpPr/>
                            <wps:spPr>
                              <a:xfrm>
                                <a:off x="4938330" y="3646650"/>
                                <a:ext cx="815340" cy="266700"/>
                              </a:xfrm>
                              <a:prstGeom prst="flowChartAlternateProcess">
                                <a:avLst/>
                              </a:prstGeom>
                              <a:solidFill>
                                <a:schemeClr val="lt1"/>
                              </a:solidFill>
                              <a:ln w="9525" cap="flat" cmpd="sng">
                                <a:solidFill>
                                  <a:srgbClr val="BABABA"/>
                                </a:solidFill>
                                <a:prstDash val="solid"/>
                                <a:round/>
                                <a:headEnd type="none" w="sm" len="sm"/>
                                <a:tailEnd type="none" w="sm" len="sm"/>
                              </a:ln>
                            </wps:spPr>
                            <wps:txbx>
                              <w:txbxContent>
                                <w:p w14:paraId="400FBA62" w14:textId="77777777" w:rsidR="00300B11" w:rsidRDefault="00300B11">
                                  <w:pPr>
                                    <w:jc w:val="left"/>
                                    <w:textDirection w:val="btLr"/>
                                  </w:pPr>
                                  <w:r>
                                    <w:rPr>
                                      <w:rFonts w:ascii="Palatino Linotype" w:eastAsia="Palatino Linotype" w:hAnsi="Palatino Linotype" w:cs="Palatino Linotype"/>
                                      <w:color w:val="000000"/>
                                      <w:sz w:val="18"/>
                                    </w:rPr>
                                    <w:t>152 391.81т</w:t>
                                  </w: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684D4CAF" id="Flowchart: Alternate Process 35" o:spid="_x0000_s1027" type="#_x0000_t176" style="position:absolute;left:0;text-align:left;margin-left:-11pt;margin-top:2pt;width:65.7pt;height:2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mbmSAIAAJMEAAAOAAAAZHJzL2Uyb0RvYy54bWysVNuK2zAQfS/0H4Teu45za2LiLGnSlMKy&#10;DWz7ARNZigWypEpK7Px9R4qbZNtCoRSDPPLczpyZ8eKxaxQ5ceel0SXNHwaUcM1MJfWhpN++bt/N&#10;KPEBdAXKaF7SM/f0cfn2zaK1BR+a2qiKO4JBtC9aW9I6BFtkmWc1b8A/GMs1KoVxDQS8ukNWOWgx&#10;eqOy4WAwzVrjKusM497j181FSZcpvhCchS9CeB6IKiliC+l06dzHM1suoDg4sLVkPQz4BxQNSI1J&#10;r6E2EIAcnfwtVCOZM96I8MBMkxkhJOOpBqwmH/xSzUsNlqdakBxvrzT5/xeWPZ92jsiqpKMJJRoa&#10;7NFWmZbV4EJBVipwpyFwsrtwTNAMOWutL9D1xe5cf/MoRgI64Zr4xtJIV9LxfDQbjZD5M2aYjqfT&#10;Sc857wJhaDDLJ6Mx6hkaDKfT94Okz26BrPPhEzcNiUJJBYJbR3BXaD2yRD+cnnxAROj/0y+C8UbJ&#10;aiuVSpc4W3ytHDkBToUKeawIPV5ZKU3aks4nQ6SFAU6mUBBQbCxy5fUhpXvl4d1hf436YRWfPwWO&#10;uDbg60v2FCGaQeHMUVdJqjlUH3VFwtliOzQuDo1gfEOJ4rhmKCS7AFL93Q4rUxoLjD27dClKodt3&#10;qe+p+vhlb6ozzoK3bCsR4xP4sAOH25BjdtwQzPv9CA6xqM8aR3CejyM5IV3Gk9g54u41+3sNaFYb&#10;XDzk8CKuQ1rDWLk2q2MwQqbO3aD0mHHyU3v6LY2rdX9PVrd/yfIHAAAA//8DAFBLAwQUAAYACAAA&#10;ACEA1xmCyt0AAAAIAQAADwAAAGRycy9kb3ducmV2LnhtbEyPQUvEMBCF74L/IYzgRXYTyyJubbqI&#10;4FHQuiDesslsU7eZlCa7rf56Z096Gh7v8eZ71WYOvTjhmLpIGm6XCgSSja6jVsP2/XlxDyJlQ870&#10;kVDDNybY1JcXlSldnOgNT01uBZdQKo0Gn/NQSpmsx2DSMg5I7O3jGExmObbSjWbi8tDLQqk7GUxH&#10;/MGbAZ882kNzDBqa148Gv7zd3+RZjS9otz+f00Hr66v58QFExjn/heGMz+hQM9MuHskl0WtYFAVv&#10;yRpWfM6+Wq9A7FivFci6kv8H1L8AAAD//wMAUEsBAi0AFAAGAAgAAAAhALaDOJL+AAAA4QEAABMA&#10;AAAAAAAAAAAAAAAAAAAAAFtDb250ZW50X1R5cGVzXS54bWxQSwECLQAUAAYACAAAACEAOP0h/9YA&#10;AACUAQAACwAAAAAAAAAAAAAAAAAvAQAAX3JlbHMvLnJlbHNQSwECLQAUAAYACAAAACEAXp5m5kgC&#10;AACTBAAADgAAAAAAAAAAAAAAAAAuAgAAZHJzL2Uyb0RvYy54bWxQSwECLQAUAAYACAAAACEA1xmC&#10;yt0AAAAIAQAADwAAAAAAAAAAAAAAAACiBAAAZHJzL2Rvd25yZXYueG1sUEsFBgAAAAAEAAQA8wAA&#10;AKwFAAAAAA==&#10;" fillcolor="white [3201]" strokecolor="#bababa">
                      <v:stroke startarrowwidth="narrow" startarrowlength="short" endarrowwidth="narrow" endarrowlength="short" joinstyle="round"/>
                      <v:textbox inset="2.53958mm,1.2694mm,2.53958mm,1.2694mm">
                        <w:txbxContent>
                          <w:p w14:paraId="400FBA62" w14:textId="77777777" w:rsidR="00300B11" w:rsidRDefault="00300B11">
                            <w:pPr>
                              <w:jc w:val="left"/>
                              <w:textDirection w:val="btLr"/>
                            </w:pPr>
                            <w:r>
                              <w:rPr>
                                <w:rFonts w:ascii="Palatino Linotype" w:eastAsia="Palatino Linotype" w:hAnsi="Palatino Linotype" w:cs="Palatino Linotype"/>
                                <w:color w:val="000000"/>
                                <w:sz w:val="18"/>
                              </w:rPr>
                              <w:t>152 391.81т</w:t>
                            </w:r>
                          </w:p>
                        </w:txbxContent>
                      </v:textbox>
                    </v:shape>
                  </w:pict>
                </mc:Fallback>
              </mc:AlternateContent>
            </w:r>
          </w:p>
        </w:tc>
        <w:tc>
          <w:tcPr>
            <w:tcW w:w="2127" w:type="dxa"/>
            <w:shd w:val="clear" w:color="auto" w:fill="auto"/>
            <w:vAlign w:val="bottom"/>
          </w:tcPr>
          <w:p w14:paraId="202A835D"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11.22%</w:t>
            </w:r>
            <w:r w:rsidRPr="00F3216D">
              <w:rPr>
                <w:noProof/>
                <w:lang w:val="en-US" w:eastAsia="en-US"/>
              </w:rPr>
              <mc:AlternateContent>
                <mc:Choice Requires="wps">
                  <w:drawing>
                    <wp:anchor distT="0" distB="0" distL="114300" distR="114300" simplePos="0" relativeHeight="251660288" behindDoc="0" locked="0" layoutInCell="1" hidden="0" allowOverlap="1" wp14:anchorId="738D91E5" wp14:editId="1922F435">
                      <wp:simplePos x="0" y="0"/>
                      <wp:positionH relativeFrom="column">
                        <wp:posOffset>-126999</wp:posOffset>
                      </wp:positionH>
                      <wp:positionV relativeFrom="paragraph">
                        <wp:posOffset>12700</wp:posOffset>
                      </wp:positionV>
                      <wp:extent cx="628650" cy="323850"/>
                      <wp:effectExtent l="0" t="0" r="0" b="0"/>
                      <wp:wrapNone/>
                      <wp:docPr id="37" name="Flowchart: Alternate Process 37"/>
                      <wp:cNvGraphicFramePr/>
                      <a:graphic xmlns:a="http://schemas.openxmlformats.org/drawingml/2006/main">
                        <a:graphicData uri="http://schemas.microsoft.com/office/word/2010/wordprocessingShape">
                          <wps:wsp>
                            <wps:cNvSpPr/>
                            <wps:spPr>
                              <a:xfrm>
                                <a:off x="5041200" y="3627600"/>
                                <a:ext cx="609600" cy="304800"/>
                              </a:xfrm>
                              <a:prstGeom prst="flowChartAlternateProcess">
                                <a:avLst/>
                              </a:prstGeom>
                              <a:solidFill>
                                <a:schemeClr val="lt1"/>
                              </a:solidFill>
                              <a:ln w="9525" cap="flat" cmpd="sng">
                                <a:solidFill>
                                  <a:srgbClr val="BABABA"/>
                                </a:solidFill>
                                <a:prstDash val="solid"/>
                                <a:round/>
                                <a:headEnd type="none" w="sm" len="sm"/>
                                <a:tailEnd type="none" w="sm" len="sm"/>
                              </a:ln>
                            </wps:spPr>
                            <wps:txbx>
                              <w:txbxContent>
                                <w:p w14:paraId="36FD684C" w14:textId="77777777" w:rsidR="00300B11" w:rsidRDefault="00300B11">
                                  <w:pPr>
                                    <w:jc w:val="left"/>
                                    <w:textDirection w:val="btLr"/>
                                  </w:pPr>
                                  <w:r>
                                    <w:rPr>
                                      <w:rFonts w:ascii="Palatino Linotype" w:eastAsia="Palatino Linotype" w:hAnsi="Palatino Linotype" w:cs="Palatino Linotype"/>
                                      <w:color w:val="000000"/>
                                      <w:sz w:val="18"/>
                                    </w:rPr>
                                    <w:t>23.31</w:t>
                                  </w:r>
                                  <w:r>
                                    <w:rPr>
                                      <w:rFonts w:ascii="Century Gothic" w:eastAsia="Century Gothic" w:hAnsi="Century Gothic" w:cs="Century Gothic"/>
                                      <w:color w:val="000000"/>
                                      <w:sz w:val="20"/>
                                    </w:rPr>
                                    <w:t>%</w:t>
                                  </w:r>
                                </w:p>
                              </w:txbxContent>
                            </wps:txbx>
                            <wps:bodyPr spcFirstLastPara="1" wrap="square" lIns="91425" tIns="45700" rIns="91425" bIns="45700" anchor="t" anchorCtr="0">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738D91E5" id="Flowchart: Alternate Process 37" o:spid="_x0000_s1028" type="#_x0000_t176" style="position:absolute;left:0;text-align:left;margin-left:-10pt;margin-top:1pt;width:49.5pt;height:2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2pNRgIAAJMEAAAOAAAAZHJzL2Uyb0RvYy54bWysVO2qGjEQ/V/oO4T8r7tr/bgurhertRQu&#10;t8JtH2DMJm4gm6RJdPXtO8la9baFQilCnCSTM2fOzOz88dQqcuTOS6MrWgxySrhmppZ6X9FvXzfv&#10;HijxAXQNymhe0TP39HHx9s28syUfmsaomjuCINqXna1oE4Its8yzhrfgB8ZyjZfCuBYCbt0+qx10&#10;iN6qbJjnk6wzrrbOMO49nq77S7pI+EJwFr4I4XkgqqLILaTVpXUX12wxh3LvwDaSXWjAP7BoQWoM&#10;eoVaQwBycPI3qFYyZ7wRYcBMmxkhJOMpB8ymyH/J5qUBy1MuKI63V5n8/4Nlz8etI7Ku6PspJRpa&#10;rNFGmY414EJJlipwpyFwsu01JuiGmnXWl/j0xW7dZefRjAKchGvjP6ZGThUd56MC60TJGSNMhtMJ&#10;2klzfgqEocMkn8UzwqJDPnro77MbkHU+fOKmJdGoqEByq0juSu3CLMkPxycfEB/f/3wXyXijZL2R&#10;SqVN7C2+Uo4cAbtChSIywhevvJQmXUVn4+EYuQF2plAQ0GwtauX1PoV79cK7/e6K+mEZf38CjrzW&#10;4Js+ekLoFXHmoOukTcOh/qhrEs4Wy6FxcGgk41tKFMcxQyP5BZDq736YmdKYYKxZX6VohdPulOo+&#10;jFjxZGfqM/aCt2wjkeMT+LAFh9NQYHScEIz7/QAOuajPGltwVoyiOCFtRuNprKK7v9nd34BmjcHB&#10;Qw17cxXSGMaKaLM8BCNkqtyNyoUzdn4qz2VK42jd75PX7Vuy+AEAAP//AwBQSwMEFAAGAAgAAAAh&#10;AKqVIEbbAAAABwEAAA8AAABkcnMvZG93bnJldi54bWxMjkFLAzEQhe+C/yGM4EXaxIpa180WETwK&#10;uhaktzSZ7q7dTJYk7a7+esdTPT2G9/jmK1eT78URY+oCabieKxBINriOGg3rj5fZEkTKhpzpA6GG&#10;b0ywqs7PSlO4MNI7HuvcCIZQKoyGNuehkDLZFr1J8zAgcbcL0ZvMZ2yki2ZkuO/lQqk76U1H/KE1&#10;Az63aPf1wWuo3z5r/Grt7ipPKr6iXf9sxr3WlxfT0yOIjFM+jeFPn9WhYqdtOJBLotcwYzxPNSw4&#10;uL9/4NxquL1RIKtS/vevfgEAAP//AwBQSwECLQAUAAYACAAAACEAtoM4kv4AAADhAQAAEwAAAAAA&#10;AAAAAAAAAAAAAAAAW0NvbnRlbnRfVHlwZXNdLnhtbFBLAQItABQABgAIAAAAIQA4/SH/1gAAAJQB&#10;AAALAAAAAAAAAAAAAAAAAC8BAABfcmVscy8ucmVsc1BLAQItABQABgAIAAAAIQBLh2pNRgIAAJME&#10;AAAOAAAAAAAAAAAAAAAAAC4CAABkcnMvZTJvRG9jLnhtbFBLAQItABQABgAIAAAAIQCqlSBG2wAA&#10;AAcBAAAPAAAAAAAAAAAAAAAAAKAEAABkcnMvZG93bnJldi54bWxQSwUGAAAAAAQABADzAAAAqAUA&#10;AAAA&#10;" fillcolor="white [3201]" strokecolor="#bababa">
                      <v:stroke startarrowwidth="narrow" startarrowlength="short" endarrowwidth="narrow" endarrowlength="short" joinstyle="round"/>
                      <v:textbox inset="2.53958mm,1.2694mm,2.53958mm,1.2694mm">
                        <w:txbxContent>
                          <w:p w14:paraId="36FD684C" w14:textId="77777777" w:rsidR="00300B11" w:rsidRDefault="00300B11">
                            <w:pPr>
                              <w:jc w:val="left"/>
                              <w:textDirection w:val="btLr"/>
                            </w:pPr>
                            <w:r>
                              <w:rPr>
                                <w:rFonts w:ascii="Palatino Linotype" w:eastAsia="Palatino Linotype" w:hAnsi="Palatino Linotype" w:cs="Palatino Linotype"/>
                                <w:color w:val="000000"/>
                                <w:sz w:val="18"/>
                              </w:rPr>
                              <w:t>23.31</w:t>
                            </w:r>
                            <w:r>
                              <w:rPr>
                                <w:rFonts w:ascii="Century Gothic" w:eastAsia="Century Gothic" w:hAnsi="Century Gothic" w:cs="Century Gothic"/>
                                <w:color w:val="000000"/>
                                <w:sz w:val="20"/>
                              </w:rPr>
                              <w:t>%</w:t>
                            </w:r>
                          </w:p>
                        </w:txbxContent>
                      </v:textbox>
                    </v:shape>
                  </w:pict>
                </mc:Fallback>
              </mc:AlternateContent>
            </w:r>
          </w:p>
        </w:tc>
      </w:tr>
      <w:tr w:rsidR="00F3216D" w:rsidRPr="00F3216D" w14:paraId="37D6ED61" w14:textId="77777777">
        <w:trPr>
          <w:trHeight w:val="276"/>
        </w:trPr>
        <w:tc>
          <w:tcPr>
            <w:tcW w:w="1980" w:type="dxa"/>
            <w:shd w:val="clear" w:color="auto" w:fill="auto"/>
            <w:vAlign w:val="bottom"/>
          </w:tcPr>
          <w:p w14:paraId="49220D1B"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Картон</w:t>
            </w:r>
          </w:p>
        </w:tc>
        <w:tc>
          <w:tcPr>
            <w:tcW w:w="2268" w:type="dxa"/>
            <w:shd w:val="clear" w:color="auto" w:fill="auto"/>
            <w:vAlign w:val="bottom"/>
          </w:tcPr>
          <w:p w14:paraId="3A5DA7B7"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32 717.77т</w:t>
            </w:r>
          </w:p>
        </w:tc>
        <w:tc>
          <w:tcPr>
            <w:tcW w:w="2551" w:type="dxa"/>
            <w:shd w:val="clear" w:color="auto" w:fill="auto"/>
            <w:vAlign w:val="bottom"/>
          </w:tcPr>
          <w:p w14:paraId="35F7E854"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79 064.61т</w:t>
            </w:r>
          </w:p>
        </w:tc>
        <w:tc>
          <w:tcPr>
            <w:tcW w:w="2127" w:type="dxa"/>
            <w:shd w:val="clear" w:color="auto" w:fill="auto"/>
            <w:vAlign w:val="bottom"/>
          </w:tcPr>
          <w:p w14:paraId="0298B7FC"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12.10%</w:t>
            </w:r>
          </w:p>
        </w:tc>
      </w:tr>
      <w:tr w:rsidR="00F3216D" w:rsidRPr="00F3216D" w14:paraId="5AEA669C" w14:textId="77777777">
        <w:trPr>
          <w:trHeight w:val="276"/>
        </w:trPr>
        <w:tc>
          <w:tcPr>
            <w:tcW w:w="1980" w:type="dxa"/>
            <w:shd w:val="clear" w:color="auto" w:fill="auto"/>
            <w:vAlign w:val="bottom"/>
          </w:tcPr>
          <w:p w14:paraId="4B5D69DF"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Пластмаса</w:t>
            </w:r>
          </w:p>
        </w:tc>
        <w:tc>
          <w:tcPr>
            <w:tcW w:w="2268" w:type="dxa"/>
            <w:shd w:val="clear" w:color="auto" w:fill="auto"/>
            <w:vAlign w:val="bottom"/>
          </w:tcPr>
          <w:p w14:paraId="59B3735E"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58 320.51т</w:t>
            </w:r>
          </w:p>
        </w:tc>
        <w:tc>
          <w:tcPr>
            <w:tcW w:w="2551" w:type="dxa"/>
            <w:shd w:val="clear" w:color="auto" w:fill="auto"/>
            <w:vAlign w:val="bottom"/>
          </w:tcPr>
          <w:p w14:paraId="545DB171"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86 255.09т</w:t>
            </w:r>
          </w:p>
        </w:tc>
        <w:tc>
          <w:tcPr>
            <w:tcW w:w="2127" w:type="dxa"/>
            <w:shd w:val="clear" w:color="auto" w:fill="auto"/>
            <w:vAlign w:val="bottom"/>
          </w:tcPr>
          <w:p w14:paraId="296D2327"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13.20%</w:t>
            </w:r>
          </w:p>
        </w:tc>
      </w:tr>
      <w:tr w:rsidR="00F3216D" w:rsidRPr="00F3216D" w14:paraId="7056B0BD" w14:textId="77777777">
        <w:trPr>
          <w:trHeight w:val="276"/>
        </w:trPr>
        <w:tc>
          <w:tcPr>
            <w:tcW w:w="1980" w:type="dxa"/>
            <w:shd w:val="clear" w:color="auto" w:fill="auto"/>
            <w:vAlign w:val="bottom"/>
          </w:tcPr>
          <w:p w14:paraId="6D6F4789"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Текстил</w:t>
            </w:r>
          </w:p>
        </w:tc>
        <w:tc>
          <w:tcPr>
            <w:tcW w:w="2268" w:type="dxa"/>
            <w:shd w:val="clear" w:color="auto" w:fill="auto"/>
            <w:vAlign w:val="bottom"/>
          </w:tcPr>
          <w:p w14:paraId="61183CF1"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17 978.70т</w:t>
            </w:r>
          </w:p>
        </w:tc>
        <w:tc>
          <w:tcPr>
            <w:tcW w:w="2551" w:type="dxa"/>
            <w:shd w:val="clear" w:color="auto" w:fill="auto"/>
            <w:vAlign w:val="bottom"/>
          </w:tcPr>
          <w:p w14:paraId="79E6D239"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17 978.70т</w:t>
            </w:r>
          </w:p>
        </w:tc>
        <w:tc>
          <w:tcPr>
            <w:tcW w:w="2127" w:type="dxa"/>
            <w:shd w:val="clear" w:color="auto" w:fill="auto"/>
            <w:vAlign w:val="bottom"/>
          </w:tcPr>
          <w:p w14:paraId="271BCB65"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2.75%</w:t>
            </w:r>
          </w:p>
        </w:tc>
      </w:tr>
      <w:tr w:rsidR="00F3216D" w:rsidRPr="00F3216D" w14:paraId="5AE26FCA" w14:textId="77777777">
        <w:trPr>
          <w:trHeight w:val="276"/>
        </w:trPr>
        <w:tc>
          <w:tcPr>
            <w:tcW w:w="1980" w:type="dxa"/>
            <w:shd w:val="clear" w:color="auto" w:fill="auto"/>
            <w:vAlign w:val="bottom"/>
          </w:tcPr>
          <w:p w14:paraId="48C734B3"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Гума</w:t>
            </w:r>
          </w:p>
        </w:tc>
        <w:tc>
          <w:tcPr>
            <w:tcW w:w="2268" w:type="dxa"/>
            <w:shd w:val="clear" w:color="auto" w:fill="auto"/>
            <w:vAlign w:val="bottom"/>
          </w:tcPr>
          <w:p w14:paraId="1D3DA28D"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2 957.12т</w:t>
            </w:r>
          </w:p>
        </w:tc>
        <w:tc>
          <w:tcPr>
            <w:tcW w:w="2551" w:type="dxa"/>
            <w:shd w:val="clear" w:color="auto" w:fill="auto"/>
            <w:vAlign w:val="bottom"/>
          </w:tcPr>
          <w:p w14:paraId="6091C7CC"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2 957.12т</w:t>
            </w:r>
          </w:p>
        </w:tc>
        <w:tc>
          <w:tcPr>
            <w:tcW w:w="2127" w:type="dxa"/>
            <w:shd w:val="clear" w:color="auto" w:fill="auto"/>
            <w:vAlign w:val="bottom"/>
          </w:tcPr>
          <w:p w14:paraId="53AACF60"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0.45%</w:t>
            </w:r>
          </w:p>
        </w:tc>
      </w:tr>
      <w:tr w:rsidR="00F3216D" w:rsidRPr="00F3216D" w14:paraId="78D00853" w14:textId="77777777">
        <w:trPr>
          <w:trHeight w:val="276"/>
        </w:trPr>
        <w:tc>
          <w:tcPr>
            <w:tcW w:w="1980" w:type="dxa"/>
            <w:shd w:val="clear" w:color="auto" w:fill="auto"/>
            <w:vAlign w:val="bottom"/>
          </w:tcPr>
          <w:p w14:paraId="3BE77106"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Кожа</w:t>
            </w:r>
          </w:p>
        </w:tc>
        <w:tc>
          <w:tcPr>
            <w:tcW w:w="2268" w:type="dxa"/>
            <w:shd w:val="clear" w:color="auto" w:fill="auto"/>
            <w:vAlign w:val="bottom"/>
          </w:tcPr>
          <w:p w14:paraId="38E7C873"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2 304.20т</w:t>
            </w:r>
          </w:p>
        </w:tc>
        <w:tc>
          <w:tcPr>
            <w:tcW w:w="2551" w:type="dxa"/>
            <w:shd w:val="clear" w:color="auto" w:fill="auto"/>
            <w:vAlign w:val="bottom"/>
          </w:tcPr>
          <w:p w14:paraId="2F01B261"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2 304.20т</w:t>
            </w:r>
          </w:p>
        </w:tc>
        <w:tc>
          <w:tcPr>
            <w:tcW w:w="2127" w:type="dxa"/>
            <w:shd w:val="clear" w:color="auto" w:fill="auto"/>
            <w:vAlign w:val="bottom"/>
          </w:tcPr>
          <w:p w14:paraId="6F24FB77"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0.35%</w:t>
            </w:r>
          </w:p>
        </w:tc>
      </w:tr>
      <w:tr w:rsidR="00F3216D" w:rsidRPr="00F3216D" w14:paraId="6A565279" w14:textId="77777777">
        <w:trPr>
          <w:trHeight w:val="276"/>
        </w:trPr>
        <w:tc>
          <w:tcPr>
            <w:tcW w:w="1980" w:type="dxa"/>
            <w:shd w:val="clear" w:color="auto" w:fill="auto"/>
            <w:vAlign w:val="bottom"/>
          </w:tcPr>
          <w:p w14:paraId="5FDC6158"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Градински</w:t>
            </w:r>
          </w:p>
        </w:tc>
        <w:tc>
          <w:tcPr>
            <w:tcW w:w="2268" w:type="dxa"/>
            <w:shd w:val="clear" w:color="auto" w:fill="auto"/>
            <w:vAlign w:val="bottom"/>
          </w:tcPr>
          <w:p w14:paraId="248F5D4A"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20 817.54т</w:t>
            </w:r>
          </w:p>
        </w:tc>
        <w:tc>
          <w:tcPr>
            <w:tcW w:w="2551" w:type="dxa"/>
            <w:shd w:val="clear" w:color="auto" w:fill="auto"/>
            <w:vAlign w:val="bottom"/>
          </w:tcPr>
          <w:p w14:paraId="2AFA9E13"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32 512.28т</w:t>
            </w:r>
          </w:p>
        </w:tc>
        <w:tc>
          <w:tcPr>
            <w:tcW w:w="2127" w:type="dxa"/>
            <w:shd w:val="clear" w:color="auto" w:fill="auto"/>
            <w:vAlign w:val="bottom"/>
          </w:tcPr>
          <w:p w14:paraId="6B8F0F99"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4.97%</w:t>
            </w:r>
          </w:p>
        </w:tc>
      </w:tr>
      <w:tr w:rsidR="00F3216D" w:rsidRPr="00F3216D" w14:paraId="0BBC1FD5" w14:textId="77777777">
        <w:trPr>
          <w:trHeight w:val="276"/>
        </w:trPr>
        <w:tc>
          <w:tcPr>
            <w:tcW w:w="1980" w:type="dxa"/>
            <w:shd w:val="clear" w:color="auto" w:fill="auto"/>
            <w:vAlign w:val="bottom"/>
          </w:tcPr>
          <w:p w14:paraId="0CA6C965"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Дървесни</w:t>
            </w:r>
          </w:p>
        </w:tc>
        <w:tc>
          <w:tcPr>
            <w:tcW w:w="2268" w:type="dxa"/>
            <w:shd w:val="clear" w:color="auto" w:fill="auto"/>
            <w:vAlign w:val="bottom"/>
          </w:tcPr>
          <w:p w14:paraId="7588EE92"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8 823.51т</w:t>
            </w:r>
          </w:p>
        </w:tc>
        <w:tc>
          <w:tcPr>
            <w:tcW w:w="2551" w:type="dxa"/>
            <w:shd w:val="clear" w:color="auto" w:fill="auto"/>
            <w:vAlign w:val="bottom"/>
          </w:tcPr>
          <w:p w14:paraId="213550CD"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16 087.57т</w:t>
            </w:r>
          </w:p>
        </w:tc>
        <w:tc>
          <w:tcPr>
            <w:tcW w:w="2127" w:type="dxa"/>
            <w:shd w:val="clear" w:color="auto" w:fill="auto"/>
            <w:vAlign w:val="bottom"/>
          </w:tcPr>
          <w:p w14:paraId="15698265"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2.46%</w:t>
            </w:r>
          </w:p>
        </w:tc>
      </w:tr>
      <w:tr w:rsidR="00F3216D" w:rsidRPr="00F3216D" w14:paraId="5A0D2042" w14:textId="77777777">
        <w:trPr>
          <w:trHeight w:val="276"/>
        </w:trPr>
        <w:tc>
          <w:tcPr>
            <w:tcW w:w="1980" w:type="dxa"/>
            <w:shd w:val="clear" w:color="auto" w:fill="auto"/>
            <w:vAlign w:val="bottom"/>
          </w:tcPr>
          <w:p w14:paraId="4B1DD843"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Стъкло</w:t>
            </w:r>
          </w:p>
        </w:tc>
        <w:tc>
          <w:tcPr>
            <w:tcW w:w="2268" w:type="dxa"/>
            <w:shd w:val="clear" w:color="auto" w:fill="auto"/>
            <w:vAlign w:val="bottom"/>
          </w:tcPr>
          <w:p w14:paraId="52FE70C9"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21 965.70т</w:t>
            </w:r>
          </w:p>
        </w:tc>
        <w:tc>
          <w:tcPr>
            <w:tcW w:w="2551" w:type="dxa"/>
            <w:shd w:val="clear" w:color="auto" w:fill="auto"/>
            <w:vAlign w:val="bottom"/>
          </w:tcPr>
          <w:p w14:paraId="06399ED2"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30 437.78т</w:t>
            </w:r>
          </w:p>
        </w:tc>
        <w:tc>
          <w:tcPr>
            <w:tcW w:w="2127" w:type="dxa"/>
            <w:shd w:val="clear" w:color="auto" w:fill="auto"/>
            <w:vAlign w:val="bottom"/>
          </w:tcPr>
          <w:p w14:paraId="6B8EA2EC"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4.66%</w:t>
            </w:r>
          </w:p>
        </w:tc>
      </w:tr>
      <w:tr w:rsidR="00F3216D" w:rsidRPr="00F3216D" w14:paraId="0E333F21" w14:textId="77777777">
        <w:trPr>
          <w:trHeight w:val="276"/>
        </w:trPr>
        <w:tc>
          <w:tcPr>
            <w:tcW w:w="1980" w:type="dxa"/>
            <w:shd w:val="clear" w:color="auto" w:fill="auto"/>
            <w:vAlign w:val="bottom"/>
          </w:tcPr>
          <w:p w14:paraId="449B6CCD"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Метали</w:t>
            </w:r>
          </w:p>
        </w:tc>
        <w:tc>
          <w:tcPr>
            <w:tcW w:w="2268" w:type="dxa"/>
            <w:shd w:val="clear" w:color="auto" w:fill="auto"/>
            <w:vAlign w:val="bottom"/>
          </w:tcPr>
          <w:p w14:paraId="19A9D2BC"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9 170.18т</w:t>
            </w:r>
          </w:p>
        </w:tc>
        <w:tc>
          <w:tcPr>
            <w:tcW w:w="2551" w:type="dxa"/>
            <w:shd w:val="clear" w:color="auto" w:fill="auto"/>
            <w:vAlign w:val="bottom"/>
          </w:tcPr>
          <w:p w14:paraId="23063D1B"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70 484.52т</w:t>
            </w:r>
          </w:p>
        </w:tc>
        <w:tc>
          <w:tcPr>
            <w:tcW w:w="2127" w:type="dxa"/>
            <w:shd w:val="clear" w:color="auto" w:fill="auto"/>
            <w:vAlign w:val="bottom"/>
          </w:tcPr>
          <w:p w14:paraId="4163013C"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10.78%</w:t>
            </w:r>
          </w:p>
        </w:tc>
      </w:tr>
      <w:tr w:rsidR="00F3216D" w:rsidRPr="00F3216D" w14:paraId="5F21FAE2" w14:textId="77777777">
        <w:trPr>
          <w:trHeight w:val="276"/>
        </w:trPr>
        <w:tc>
          <w:tcPr>
            <w:tcW w:w="1980" w:type="dxa"/>
            <w:shd w:val="clear" w:color="auto" w:fill="auto"/>
            <w:vAlign w:val="bottom"/>
          </w:tcPr>
          <w:p w14:paraId="5F0990C8"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Инертни&gt;4 см </w:t>
            </w:r>
          </w:p>
        </w:tc>
        <w:tc>
          <w:tcPr>
            <w:tcW w:w="2268" w:type="dxa"/>
            <w:shd w:val="clear" w:color="auto" w:fill="auto"/>
            <w:vAlign w:val="bottom"/>
          </w:tcPr>
          <w:p w14:paraId="0D04208D"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26 877.10т</w:t>
            </w:r>
          </w:p>
        </w:tc>
        <w:tc>
          <w:tcPr>
            <w:tcW w:w="2551" w:type="dxa"/>
            <w:shd w:val="clear" w:color="auto" w:fill="auto"/>
            <w:vAlign w:val="bottom"/>
          </w:tcPr>
          <w:p w14:paraId="7261772B"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26 877.10т</w:t>
            </w:r>
          </w:p>
        </w:tc>
        <w:tc>
          <w:tcPr>
            <w:tcW w:w="2127" w:type="dxa"/>
            <w:shd w:val="clear" w:color="auto" w:fill="auto"/>
            <w:vAlign w:val="bottom"/>
          </w:tcPr>
          <w:p w14:paraId="2025A46F"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4.11%</w:t>
            </w:r>
          </w:p>
        </w:tc>
      </w:tr>
      <w:tr w:rsidR="00F3216D" w:rsidRPr="00F3216D" w14:paraId="48DD8A88" w14:textId="77777777">
        <w:trPr>
          <w:trHeight w:val="276"/>
        </w:trPr>
        <w:tc>
          <w:tcPr>
            <w:tcW w:w="1980" w:type="dxa"/>
            <w:shd w:val="clear" w:color="auto" w:fill="auto"/>
            <w:vAlign w:val="bottom"/>
          </w:tcPr>
          <w:p w14:paraId="35A291A9"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Опасни</w:t>
            </w:r>
          </w:p>
        </w:tc>
        <w:tc>
          <w:tcPr>
            <w:tcW w:w="2268" w:type="dxa"/>
            <w:shd w:val="clear" w:color="auto" w:fill="auto"/>
            <w:vAlign w:val="bottom"/>
          </w:tcPr>
          <w:p w14:paraId="38BAC6E7"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6 513.90т</w:t>
            </w:r>
          </w:p>
        </w:tc>
        <w:tc>
          <w:tcPr>
            <w:tcW w:w="2551" w:type="dxa"/>
            <w:shd w:val="clear" w:color="auto" w:fill="auto"/>
            <w:vAlign w:val="bottom"/>
          </w:tcPr>
          <w:p w14:paraId="706D62D5"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6 735.64т</w:t>
            </w:r>
          </w:p>
        </w:tc>
        <w:tc>
          <w:tcPr>
            <w:tcW w:w="2127" w:type="dxa"/>
            <w:shd w:val="clear" w:color="auto" w:fill="auto"/>
            <w:vAlign w:val="bottom"/>
          </w:tcPr>
          <w:p w14:paraId="2F757A32"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1.03%</w:t>
            </w:r>
          </w:p>
        </w:tc>
      </w:tr>
      <w:tr w:rsidR="00F3216D" w:rsidRPr="00F3216D" w14:paraId="0F99B91F" w14:textId="77777777">
        <w:trPr>
          <w:trHeight w:val="276"/>
        </w:trPr>
        <w:tc>
          <w:tcPr>
            <w:tcW w:w="1980" w:type="dxa"/>
            <w:shd w:val="clear" w:color="auto" w:fill="auto"/>
            <w:vAlign w:val="bottom"/>
          </w:tcPr>
          <w:p w14:paraId="76187059"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Други</w:t>
            </w:r>
          </w:p>
        </w:tc>
        <w:tc>
          <w:tcPr>
            <w:tcW w:w="2268" w:type="dxa"/>
            <w:shd w:val="clear" w:color="auto" w:fill="auto"/>
            <w:vAlign w:val="bottom"/>
          </w:tcPr>
          <w:p w14:paraId="229B0A95"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26 461.66т</w:t>
            </w:r>
          </w:p>
        </w:tc>
        <w:tc>
          <w:tcPr>
            <w:tcW w:w="2551" w:type="dxa"/>
            <w:shd w:val="clear" w:color="auto" w:fill="auto"/>
            <w:vAlign w:val="bottom"/>
          </w:tcPr>
          <w:p w14:paraId="30F1C089"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92 881.50т</w:t>
            </w:r>
          </w:p>
        </w:tc>
        <w:tc>
          <w:tcPr>
            <w:tcW w:w="2127" w:type="dxa"/>
            <w:shd w:val="clear" w:color="auto" w:fill="auto"/>
            <w:vAlign w:val="bottom"/>
          </w:tcPr>
          <w:p w14:paraId="45740968"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14.21%</w:t>
            </w:r>
          </w:p>
        </w:tc>
      </w:tr>
      <w:tr w:rsidR="00F3216D" w:rsidRPr="00F3216D" w14:paraId="4A569E97" w14:textId="77777777">
        <w:trPr>
          <w:trHeight w:val="276"/>
        </w:trPr>
        <w:tc>
          <w:tcPr>
            <w:tcW w:w="1980" w:type="dxa"/>
            <w:shd w:val="clear" w:color="auto" w:fill="auto"/>
            <w:vAlign w:val="bottom"/>
          </w:tcPr>
          <w:p w14:paraId="175F81AD"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Ситна Фракция&lt;4см</w:t>
            </w:r>
          </w:p>
        </w:tc>
        <w:tc>
          <w:tcPr>
            <w:tcW w:w="2268" w:type="dxa"/>
            <w:shd w:val="clear" w:color="auto" w:fill="auto"/>
            <w:vAlign w:val="bottom"/>
          </w:tcPr>
          <w:p w14:paraId="45FE9227"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58 345.50т</w:t>
            </w:r>
          </w:p>
        </w:tc>
        <w:tc>
          <w:tcPr>
            <w:tcW w:w="2551" w:type="dxa"/>
            <w:shd w:val="clear" w:color="auto" w:fill="auto"/>
            <w:vAlign w:val="bottom"/>
          </w:tcPr>
          <w:p w14:paraId="5239C6DF"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58 345.50т</w:t>
            </w:r>
          </w:p>
        </w:tc>
        <w:tc>
          <w:tcPr>
            <w:tcW w:w="2127" w:type="dxa"/>
            <w:shd w:val="clear" w:color="auto" w:fill="auto"/>
            <w:vAlign w:val="bottom"/>
          </w:tcPr>
          <w:p w14:paraId="0D8F37A6"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8.93%</w:t>
            </w:r>
          </w:p>
        </w:tc>
      </w:tr>
      <w:tr w:rsidR="00E50139" w:rsidRPr="00F3216D" w14:paraId="4095094A" w14:textId="77777777">
        <w:trPr>
          <w:trHeight w:val="276"/>
        </w:trPr>
        <w:tc>
          <w:tcPr>
            <w:tcW w:w="1980" w:type="dxa"/>
            <w:shd w:val="clear" w:color="auto" w:fill="auto"/>
            <w:vAlign w:val="bottom"/>
          </w:tcPr>
          <w:p w14:paraId="780EE50A"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Общо </w:t>
            </w:r>
          </w:p>
        </w:tc>
        <w:tc>
          <w:tcPr>
            <w:tcW w:w="2268" w:type="dxa"/>
            <w:shd w:val="clear" w:color="auto" w:fill="auto"/>
            <w:vAlign w:val="bottom"/>
          </w:tcPr>
          <w:p w14:paraId="6E7596D5"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370 485.76т</w:t>
            </w:r>
          </w:p>
        </w:tc>
        <w:tc>
          <w:tcPr>
            <w:tcW w:w="2551" w:type="dxa"/>
            <w:shd w:val="clear" w:color="auto" w:fill="auto"/>
            <w:vAlign w:val="bottom"/>
          </w:tcPr>
          <w:p w14:paraId="3028604B"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653 657.72т</w:t>
            </w:r>
          </w:p>
        </w:tc>
        <w:tc>
          <w:tcPr>
            <w:tcW w:w="2127" w:type="dxa"/>
            <w:shd w:val="clear" w:color="auto" w:fill="auto"/>
            <w:vAlign w:val="bottom"/>
          </w:tcPr>
          <w:p w14:paraId="1802DAEA" w14:textId="77777777" w:rsidR="00E50139" w:rsidRPr="00F3216D" w:rsidRDefault="0074585B">
            <w:pPr>
              <w:jc w:val="righ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100.00%</w:t>
            </w:r>
          </w:p>
        </w:tc>
      </w:tr>
    </w:tbl>
    <w:p w14:paraId="30924442" w14:textId="77777777" w:rsidR="00E50139" w:rsidRPr="00F3216D" w:rsidRDefault="00E50139">
      <w:pPr>
        <w:spacing w:line="276" w:lineRule="auto"/>
        <w:jc w:val="both"/>
        <w:rPr>
          <w:rFonts w:ascii="Palatino Linotype" w:eastAsia="Palatino Linotype" w:hAnsi="Palatino Linotype" w:cs="Palatino Linotype"/>
        </w:rPr>
      </w:pPr>
    </w:p>
    <w:p w14:paraId="765172C9"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данните от морфологичния състав, представени в горната таблица, с най-голям относителен дял за Столична община е фракция „други“ (14.21%), към която се включват композитни материали (напр. опаковки от няколко материала, които не могат да се разделят ръчно), хигиенни отпадъци и др. Следват фракциите пластмаса (13,20%), картон (12.10%) и хартия (11.22%). Фракциите с най-нисък относителен дял в общия поток битови отпадъци са - кожа (0.35%), следвани от гума  (0,45%), и опасни отпадъци (1.03%). </w:t>
      </w:r>
    </w:p>
    <w:p w14:paraId="2DAD8EEB"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noProof/>
          <w:lang w:val="en-US" w:eastAsia="en-US"/>
        </w:rPr>
        <w:lastRenderedPageBreak/>
        <w:drawing>
          <wp:inline distT="0" distB="0" distL="0" distR="0" wp14:anchorId="6CFF4C06" wp14:editId="191479EB">
            <wp:extent cx="4777501" cy="4116677"/>
            <wp:effectExtent l="0" t="0" r="0" b="0"/>
            <wp:docPr id="3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l="1310" t="2460" r="15436" b="1244"/>
                    <a:stretch>
                      <a:fillRect/>
                    </a:stretch>
                  </pic:blipFill>
                  <pic:spPr>
                    <a:xfrm>
                      <a:off x="0" y="0"/>
                      <a:ext cx="4777501" cy="4116677"/>
                    </a:xfrm>
                    <a:prstGeom prst="rect">
                      <a:avLst/>
                    </a:prstGeom>
                    <a:ln/>
                  </pic:spPr>
                </pic:pic>
              </a:graphicData>
            </a:graphic>
          </wp:inline>
        </w:drawing>
      </w:r>
    </w:p>
    <w:p w14:paraId="7650979F"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1 </w:t>
      </w:r>
      <w:r w:rsidRPr="00F3216D">
        <w:rPr>
          <w:rFonts w:ascii="Palatino Linotype" w:eastAsia="Palatino Linotype" w:hAnsi="Palatino Linotype" w:cs="Palatino Linotype"/>
          <w:sz w:val="20"/>
          <w:szCs w:val="20"/>
        </w:rPr>
        <w:t>Състава на битови отпадъци, по данни от морфологичния анализ, 2019 г.</w:t>
      </w:r>
    </w:p>
    <w:p w14:paraId="0CD5AF31"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Отпадъците с най-ясно изразена флуктуация през отделените сезони са пластмасата, хранителните отпадъци, ситна фракция &lt;4см и картон. С най-слабо изразена сезонна флуктуация са фракциите: металите, кожа и гума. </w:t>
      </w:r>
    </w:p>
    <w:p w14:paraId="7CAEAB29" w14:textId="77777777" w:rsidR="00E50139" w:rsidRPr="00F3216D" w:rsidRDefault="0074585B">
      <w:pPr>
        <w:tabs>
          <w:tab w:val="left" w:pos="3144"/>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Делът на рециклируемите отпадъци от хартия и картон, пластмаса, стъкло и метали, изчислени  на основа на морфологичния анализ проведен през 2019 г. възлиза на около </w:t>
      </w:r>
      <w:r w:rsidRPr="00F3216D">
        <w:t xml:space="preserve">     </w:t>
      </w:r>
      <w:r w:rsidRPr="00F3216D">
        <w:rPr>
          <w:rFonts w:ascii="Palatino Linotype" w:eastAsia="Palatino Linotype" w:hAnsi="Palatino Linotype" w:cs="Palatino Linotype"/>
        </w:rPr>
        <w:t xml:space="preserve">52% от общото количество генерирани смесени битови отпадъци в общината към отчетната 2019 г. Голяма част от тях са фракциите хартия, картон и пластмаса – 36%, което може да се обясни с по-високия жизнен стандарт, множеството търговски и административни обекти в Столицата. </w:t>
      </w:r>
    </w:p>
    <w:p w14:paraId="53E94538" w14:textId="77777777" w:rsidR="00E50139" w:rsidRPr="00F3216D" w:rsidRDefault="0074585B">
      <w:pPr>
        <w:tabs>
          <w:tab w:val="left" w:pos="3144"/>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Въпреки изградената система за разделно събиране на хранителни отпадъци, която към настоящият момент обхваща основно административни сгради, училища, детски градини, университети и някои търговски обекти, процентното участие на хранителните отпадъци остава високо – 9%. Столична община планира разширяване на системата за разделно събиране на хранителни отпадъци при източника, с оглед и на това, че инсталацията за биологично третиране „Хан Богров“ има капацитет да приема за третиране допълнителни количества.</w:t>
      </w:r>
    </w:p>
    <w:p w14:paraId="371162F7" w14:textId="77777777" w:rsidR="00E50139" w:rsidRPr="00F3216D" w:rsidRDefault="00E50139">
      <w:pPr>
        <w:tabs>
          <w:tab w:val="left" w:pos="3144"/>
        </w:tabs>
        <w:spacing w:after="240" w:line="276" w:lineRule="auto"/>
        <w:jc w:val="both"/>
        <w:rPr>
          <w:rFonts w:ascii="Palatino Linotype" w:eastAsia="Palatino Linotype" w:hAnsi="Palatino Linotype" w:cs="Palatino Linotype"/>
        </w:rPr>
      </w:pPr>
    </w:p>
    <w:p w14:paraId="310E6D9B" w14:textId="77777777" w:rsidR="00E50139" w:rsidRPr="00F3216D" w:rsidRDefault="0074585B">
      <w:pPr>
        <w:tabs>
          <w:tab w:val="left" w:pos="3144"/>
        </w:tabs>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lastRenderedPageBreak/>
        <w:t>Норма на натрупване</w:t>
      </w:r>
    </w:p>
    <w:p w14:paraId="118F9EEA" w14:textId="77777777" w:rsidR="00E50139" w:rsidRPr="00F3216D" w:rsidRDefault="0074585B">
      <w:pPr>
        <w:tabs>
          <w:tab w:val="left" w:pos="3144"/>
        </w:tabs>
        <w:spacing w:after="240"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rPr>
        <w:t>Друг важен показател при управлението на отпадъците е</w:t>
      </w:r>
      <w:r w:rsidRPr="00F3216D">
        <w:rPr>
          <w:rFonts w:ascii="Palatino Linotype" w:eastAsia="Palatino Linotype" w:hAnsi="Palatino Linotype" w:cs="Palatino Linotype"/>
          <w:b/>
          <w:i/>
        </w:rPr>
        <w:t xml:space="preserve"> нормата на натрупване (НН)</w:t>
      </w:r>
      <w:r w:rsidRPr="00F3216D">
        <w:rPr>
          <w:rFonts w:ascii="Palatino Linotype" w:eastAsia="Palatino Linotype" w:hAnsi="Palatino Linotype" w:cs="Palatino Linotype"/>
        </w:rPr>
        <w:t>, представена като количеството на образуваните битови отпадъци за година на човек от населението. От анализа на съществуващите данни и тенденциите при проучванията в страната може да бъде предположена като най-реалистична за момента „Норма на натрупване“, представена в таблицата по-долу:</w:t>
      </w:r>
    </w:p>
    <w:p w14:paraId="4DD0350C"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7 </w:t>
      </w:r>
      <w:r w:rsidRPr="00F3216D">
        <w:rPr>
          <w:rFonts w:ascii="Palatino Linotype" w:eastAsia="Palatino Linotype" w:hAnsi="Palatino Linotype" w:cs="Palatino Linotype"/>
          <w:sz w:val="20"/>
          <w:szCs w:val="20"/>
        </w:rPr>
        <w:t>Норма на натрупване  без разделно събрани отпадъци</w:t>
      </w:r>
    </w:p>
    <w:tbl>
      <w:tblPr>
        <w:tblStyle w:val="aff1"/>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6232"/>
      </w:tblGrid>
      <w:tr w:rsidR="00F3216D" w:rsidRPr="00F3216D" w14:paraId="21AB1C9D" w14:textId="77777777">
        <w:tc>
          <w:tcPr>
            <w:tcW w:w="2830" w:type="dxa"/>
            <w:tcBorders>
              <w:top w:val="single" w:sz="4" w:space="0" w:color="000000"/>
              <w:left w:val="single" w:sz="4" w:space="0" w:color="000000"/>
              <w:bottom w:val="single" w:sz="4" w:space="0" w:color="000000"/>
              <w:right w:val="single" w:sz="4" w:space="0" w:color="000000"/>
            </w:tcBorders>
            <w:shd w:val="clear" w:color="auto" w:fill="D5DCE4"/>
          </w:tcPr>
          <w:p w14:paraId="478FF67C" w14:textId="77777777" w:rsidR="00E50139" w:rsidRPr="00F3216D" w:rsidRDefault="0074585B">
            <w:pPr>
              <w:tabs>
                <w:tab w:val="left" w:pos="3144"/>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Тип населеното място</w:t>
            </w:r>
          </w:p>
        </w:tc>
        <w:tc>
          <w:tcPr>
            <w:tcW w:w="6232" w:type="dxa"/>
            <w:tcBorders>
              <w:top w:val="single" w:sz="4" w:space="0" w:color="000000"/>
              <w:left w:val="single" w:sz="4" w:space="0" w:color="000000"/>
              <w:bottom w:val="single" w:sz="4" w:space="0" w:color="000000"/>
              <w:right w:val="single" w:sz="4" w:space="0" w:color="000000"/>
            </w:tcBorders>
            <w:shd w:val="clear" w:color="auto" w:fill="D5DCE4"/>
          </w:tcPr>
          <w:p w14:paraId="78EFC6D0" w14:textId="77777777" w:rsidR="00E50139" w:rsidRPr="00F3216D" w:rsidRDefault="0074585B">
            <w:pPr>
              <w:tabs>
                <w:tab w:val="left" w:pos="3144"/>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Норма на натрупване на смесени битови отпадъци без разделно събрани отпадъци, кг/ж/г</w:t>
            </w:r>
          </w:p>
        </w:tc>
      </w:tr>
      <w:tr w:rsidR="00F3216D" w:rsidRPr="00F3216D" w14:paraId="02CC2E07" w14:textId="77777777">
        <w:tc>
          <w:tcPr>
            <w:tcW w:w="2830" w:type="dxa"/>
            <w:tcBorders>
              <w:top w:val="single" w:sz="4" w:space="0" w:color="000000"/>
              <w:left w:val="single" w:sz="4" w:space="0" w:color="000000"/>
              <w:bottom w:val="single" w:sz="4" w:space="0" w:color="000000"/>
              <w:right w:val="single" w:sz="4" w:space="0" w:color="000000"/>
            </w:tcBorders>
          </w:tcPr>
          <w:p w14:paraId="3C758109"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над 150 хиляди</w:t>
            </w:r>
          </w:p>
        </w:tc>
        <w:tc>
          <w:tcPr>
            <w:tcW w:w="6232" w:type="dxa"/>
            <w:tcBorders>
              <w:top w:val="single" w:sz="4" w:space="0" w:color="000000"/>
              <w:left w:val="single" w:sz="4" w:space="0" w:color="000000"/>
              <w:bottom w:val="single" w:sz="4" w:space="0" w:color="000000"/>
              <w:right w:val="single" w:sz="4" w:space="0" w:color="000000"/>
            </w:tcBorders>
          </w:tcPr>
          <w:p w14:paraId="02E4137C"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410,3</w:t>
            </w:r>
          </w:p>
        </w:tc>
      </w:tr>
      <w:tr w:rsidR="00F3216D" w:rsidRPr="00F3216D" w14:paraId="1E38DF9B" w14:textId="77777777">
        <w:tc>
          <w:tcPr>
            <w:tcW w:w="2830" w:type="dxa"/>
            <w:tcBorders>
              <w:top w:val="single" w:sz="4" w:space="0" w:color="000000"/>
              <w:left w:val="single" w:sz="4" w:space="0" w:color="000000"/>
              <w:bottom w:val="single" w:sz="4" w:space="0" w:color="000000"/>
              <w:right w:val="single" w:sz="4" w:space="0" w:color="000000"/>
            </w:tcBorders>
          </w:tcPr>
          <w:p w14:paraId="6E0E7BF0"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50 -150 хиляди</w:t>
            </w:r>
          </w:p>
        </w:tc>
        <w:tc>
          <w:tcPr>
            <w:tcW w:w="6232" w:type="dxa"/>
            <w:tcBorders>
              <w:top w:val="single" w:sz="4" w:space="0" w:color="000000"/>
              <w:left w:val="single" w:sz="4" w:space="0" w:color="000000"/>
              <w:bottom w:val="single" w:sz="4" w:space="0" w:color="000000"/>
              <w:right w:val="single" w:sz="4" w:space="0" w:color="000000"/>
            </w:tcBorders>
          </w:tcPr>
          <w:p w14:paraId="3CB59C45"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349,6</w:t>
            </w:r>
          </w:p>
        </w:tc>
      </w:tr>
      <w:tr w:rsidR="00F3216D" w:rsidRPr="00F3216D" w14:paraId="43D2136E" w14:textId="77777777">
        <w:tc>
          <w:tcPr>
            <w:tcW w:w="2830" w:type="dxa"/>
            <w:tcBorders>
              <w:top w:val="single" w:sz="4" w:space="0" w:color="000000"/>
              <w:left w:val="single" w:sz="4" w:space="0" w:color="000000"/>
              <w:bottom w:val="single" w:sz="4" w:space="0" w:color="000000"/>
              <w:right w:val="single" w:sz="4" w:space="0" w:color="000000"/>
            </w:tcBorders>
          </w:tcPr>
          <w:p w14:paraId="06E6FD4D"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25 – 50 хиляди</w:t>
            </w:r>
          </w:p>
        </w:tc>
        <w:tc>
          <w:tcPr>
            <w:tcW w:w="6232" w:type="dxa"/>
            <w:tcBorders>
              <w:top w:val="single" w:sz="4" w:space="0" w:color="000000"/>
              <w:left w:val="single" w:sz="4" w:space="0" w:color="000000"/>
              <w:bottom w:val="single" w:sz="4" w:space="0" w:color="000000"/>
              <w:right w:val="single" w:sz="4" w:space="0" w:color="000000"/>
            </w:tcBorders>
          </w:tcPr>
          <w:p w14:paraId="66902B18"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334,9</w:t>
            </w:r>
          </w:p>
        </w:tc>
      </w:tr>
      <w:tr w:rsidR="00F3216D" w:rsidRPr="00F3216D" w14:paraId="4650209D" w14:textId="77777777">
        <w:tc>
          <w:tcPr>
            <w:tcW w:w="2830" w:type="dxa"/>
            <w:tcBorders>
              <w:top w:val="single" w:sz="4" w:space="0" w:color="000000"/>
              <w:left w:val="single" w:sz="4" w:space="0" w:color="000000"/>
              <w:bottom w:val="single" w:sz="4" w:space="0" w:color="000000"/>
              <w:right w:val="single" w:sz="4" w:space="0" w:color="000000"/>
            </w:tcBorders>
          </w:tcPr>
          <w:p w14:paraId="6D404963"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3 – 25 хиляди</w:t>
            </w:r>
          </w:p>
        </w:tc>
        <w:tc>
          <w:tcPr>
            <w:tcW w:w="6232" w:type="dxa"/>
            <w:tcBorders>
              <w:top w:val="single" w:sz="4" w:space="0" w:color="000000"/>
              <w:left w:val="single" w:sz="4" w:space="0" w:color="000000"/>
              <w:bottom w:val="single" w:sz="4" w:space="0" w:color="000000"/>
              <w:right w:val="single" w:sz="4" w:space="0" w:color="000000"/>
            </w:tcBorders>
          </w:tcPr>
          <w:p w14:paraId="564C406B"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295,5</w:t>
            </w:r>
          </w:p>
        </w:tc>
      </w:tr>
      <w:tr w:rsidR="00F3216D" w:rsidRPr="00F3216D" w14:paraId="1885537B" w14:textId="77777777">
        <w:tc>
          <w:tcPr>
            <w:tcW w:w="2830" w:type="dxa"/>
            <w:tcBorders>
              <w:top w:val="single" w:sz="4" w:space="0" w:color="000000"/>
              <w:left w:val="single" w:sz="4" w:space="0" w:color="000000"/>
              <w:bottom w:val="single" w:sz="4" w:space="0" w:color="000000"/>
              <w:right w:val="single" w:sz="4" w:space="0" w:color="000000"/>
            </w:tcBorders>
          </w:tcPr>
          <w:p w14:paraId="0AFFF56A"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под 3 хиляди</w:t>
            </w:r>
          </w:p>
        </w:tc>
        <w:tc>
          <w:tcPr>
            <w:tcW w:w="6232" w:type="dxa"/>
            <w:tcBorders>
              <w:top w:val="single" w:sz="4" w:space="0" w:color="000000"/>
              <w:left w:val="single" w:sz="4" w:space="0" w:color="000000"/>
              <w:bottom w:val="single" w:sz="4" w:space="0" w:color="000000"/>
              <w:right w:val="single" w:sz="4" w:space="0" w:color="000000"/>
            </w:tcBorders>
          </w:tcPr>
          <w:p w14:paraId="187696D6" w14:textId="77777777" w:rsidR="00E50139" w:rsidRPr="00F3216D" w:rsidRDefault="0074585B">
            <w:pPr>
              <w:tabs>
                <w:tab w:val="left" w:pos="3144"/>
              </w:tabs>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241,7</w:t>
            </w:r>
          </w:p>
        </w:tc>
      </w:tr>
    </w:tbl>
    <w:p w14:paraId="4DE050F4" w14:textId="77777777" w:rsidR="00E50139" w:rsidRPr="00F3216D" w:rsidRDefault="0074585B">
      <w:pPr>
        <w:tabs>
          <w:tab w:val="left" w:pos="3144"/>
        </w:tabs>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Методика за определяне на морфологичния състав на битовите отпадъци, 2019 г.</w:t>
      </w:r>
    </w:p>
    <w:p w14:paraId="318E6E1E" w14:textId="77777777" w:rsidR="00E50139" w:rsidRPr="00F3216D" w:rsidRDefault="00E50139">
      <w:pPr>
        <w:tabs>
          <w:tab w:val="left" w:pos="3144"/>
        </w:tabs>
        <w:spacing w:line="276" w:lineRule="auto"/>
        <w:jc w:val="both"/>
        <w:rPr>
          <w:rFonts w:ascii="Palatino Linotype" w:eastAsia="Palatino Linotype" w:hAnsi="Palatino Linotype" w:cs="Palatino Linotype"/>
        </w:rPr>
      </w:pPr>
    </w:p>
    <w:p w14:paraId="402347B2"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При провеждане на морфологичен анализ, нормата на натрупване се  представя по два начина: „Норма на натрупване“ на смесени битови отпадъци без разделно събрани отпадъци и „Норма на натрупване“ на смесени битови отпадъци с разделно събрани отпадъци. В следващите таблици е представена нормата на натрупване за Столична община, съгласно Методиката за определяне на морфологичния състав на битовите отпадъци, изчислена към 2019 и 2020 г., на база морфологичен анализ и собствени изчисления. </w:t>
      </w:r>
    </w:p>
    <w:p w14:paraId="2482467E"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18"/>
          <w:szCs w:val="18"/>
          <w:highlight w:val="yellow"/>
        </w:rPr>
      </w:pPr>
      <w:r w:rsidRPr="00F3216D">
        <w:rPr>
          <w:i/>
          <w:sz w:val="18"/>
          <w:szCs w:val="18"/>
        </w:rPr>
        <w:t xml:space="preserve">Таблица 8 </w:t>
      </w:r>
      <w:r w:rsidRPr="00F3216D">
        <w:rPr>
          <w:rFonts w:ascii="Palatino Linotype" w:eastAsia="Palatino Linotype" w:hAnsi="Palatino Linotype" w:cs="Palatino Linotype"/>
          <w:sz w:val="18"/>
          <w:szCs w:val="18"/>
        </w:rPr>
        <w:t>Норма на натрупване за Столична община, съгласно данни от морфологичен анализ, 2019 г.</w:t>
      </w:r>
    </w:p>
    <w:tbl>
      <w:tblPr>
        <w:tblStyle w:val="aff2"/>
        <w:tblW w:w="7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0"/>
        <w:gridCol w:w="2480"/>
        <w:gridCol w:w="2210"/>
      </w:tblGrid>
      <w:tr w:rsidR="00F3216D" w:rsidRPr="00F3216D" w14:paraId="17C814C6" w14:textId="77777777">
        <w:trPr>
          <w:trHeight w:val="300"/>
          <w:jc w:val="center"/>
        </w:trPr>
        <w:tc>
          <w:tcPr>
            <w:tcW w:w="2960" w:type="dxa"/>
            <w:tcBorders>
              <w:top w:val="single" w:sz="4" w:space="0" w:color="000000"/>
              <w:left w:val="single" w:sz="4" w:space="0" w:color="000000"/>
              <w:bottom w:val="single" w:sz="4" w:space="0" w:color="000000"/>
              <w:right w:val="single" w:sz="4" w:space="0" w:color="000000"/>
            </w:tcBorders>
            <w:shd w:val="clear" w:color="auto" w:fill="ACB9CA"/>
            <w:vAlign w:val="center"/>
          </w:tcPr>
          <w:p w14:paraId="34D7068C"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НН по отчетни данни</w:t>
            </w:r>
          </w:p>
        </w:tc>
        <w:tc>
          <w:tcPr>
            <w:tcW w:w="2480" w:type="dxa"/>
            <w:tcBorders>
              <w:top w:val="single" w:sz="4" w:space="0" w:color="000000"/>
              <w:left w:val="nil"/>
              <w:bottom w:val="single" w:sz="4" w:space="0" w:color="000000"/>
              <w:right w:val="single" w:sz="4" w:space="0" w:color="000000"/>
            </w:tcBorders>
            <w:shd w:val="clear" w:color="auto" w:fill="ACB9CA"/>
            <w:vAlign w:val="center"/>
          </w:tcPr>
          <w:p w14:paraId="3822FA3B"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Без Разделно Събрани</w:t>
            </w:r>
          </w:p>
        </w:tc>
        <w:tc>
          <w:tcPr>
            <w:tcW w:w="2210" w:type="dxa"/>
            <w:tcBorders>
              <w:top w:val="single" w:sz="4" w:space="0" w:color="000000"/>
              <w:left w:val="nil"/>
              <w:bottom w:val="single" w:sz="4" w:space="0" w:color="000000"/>
              <w:right w:val="single" w:sz="4" w:space="0" w:color="000000"/>
            </w:tcBorders>
            <w:shd w:val="clear" w:color="auto" w:fill="ACB9CA"/>
          </w:tcPr>
          <w:p w14:paraId="30E68D50"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С разделно събрани</w:t>
            </w:r>
          </w:p>
        </w:tc>
      </w:tr>
      <w:tr w:rsidR="00F3216D" w:rsidRPr="00F3216D" w14:paraId="504BAA03"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71D1BA2E"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Количество отпадъци (кг)</w:t>
            </w:r>
          </w:p>
        </w:tc>
        <w:tc>
          <w:tcPr>
            <w:tcW w:w="2480" w:type="dxa"/>
            <w:tcBorders>
              <w:top w:val="nil"/>
              <w:left w:val="nil"/>
              <w:bottom w:val="single" w:sz="4" w:space="0" w:color="000000"/>
              <w:right w:val="single" w:sz="4" w:space="0" w:color="000000"/>
            </w:tcBorders>
            <w:shd w:val="clear" w:color="auto" w:fill="auto"/>
            <w:vAlign w:val="center"/>
          </w:tcPr>
          <w:p w14:paraId="15E07724"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370 485 760</w:t>
            </w:r>
          </w:p>
        </w:tc>
        <w:tc>
          <w:tcPr>
            <w:tcW w:w="22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76071"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634 698 919</w:t>
            </w:r>
          </w:p>
        </w:tc>
      </w:tr>
      <w:tr w:rsidR="00F3216D" w:rsidRPr="00F3216D" w14:paraId="70F9A260"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01C62290"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Население (НСИ) (жители)</w:t>
            </w:r>
          </w:p>
        </w:tc>
        <w:tc>
          <w:tcPr>
            <w:tcW w:w="2480" w:type="dxa"/>
            <w:tcBorders>
              <w:top w:val="nil"/>
              <w:left w:val="nil"/>
              <w:bottom w:val="single" w:sz="4" w:space="0" w:color="000000"/>
              <w:right w:val="single" w:sz="4" w:space="0" w:color="000000"/>
            </w:tcBorders>
            <w:shd w:val="clear" w:color="auto" w:fill="FFFFFF"/>
            <w:vAlign w:val="center"/>
          </w:tcPr>
          <w:p w14:paraId="2928B040"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1 325 429</w:t>
            </w:r>
          </w:p>
        </w:tc>
        <w:tc>
          <w:tcPr>
            <w:tcW w:w="2210" w:type="dxa"/>
            <w:tcBorders>
              <w:top w:val="nil"/>
              <w:left w:val="single" w:sz="4" w:space="0" w:color="000000"/>
              <w:bottom w:val="single" w:sz="4" w:space="0" w:color="000000"/>
              <w:right w:val="single" w:sz="4" w:space="0" w:color="000000"/>
            </w:tcBorders>
            <w:shd w:val="clear" w:color="auto" w:fill="FFFFFF"/>
            <w:vAlign w:val="center"/>
          </w:tcPr>
          <w:p w14:paraId="18FE5B1A"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1 325 429</w:t>
            </w:r>
          </w:p>
        </w:tc>
      </w:tr>
      <w:tr w:rsidR="00E50139" w:rsidRPr="00F3216D" w14:paraId="77B81910"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33D723FA"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НН(кг/ж/г)</w:t>
            </w:r>
          </w:p>
        </w:tc>
        <w:tc>
          <w:tcPr>
            <w:tcW w:w="2480" w:type="dxa"/>
            <w:tcBorders>
              <w:top w:val="nil"/>
              <w:left w:val="nil"/>
              <w:bottom w:val="single" w:sz="4" w:space="0" w:color="000000"/>
              <w:right w:val="single" w:sz="4" w:space="0" w:color="000000"/>
            </w:tcBorders>
            <w:shd w:val="clear" w:color="auto" w:fill="auto"/>
            <w:vAlign w:val="center"/>
          </w:tcPr>
          <w:p w14:paraId="5F8C0543"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279.52</w:t>
            </w:r>
          </w:p>
        </w:tc>
        <w:tc>
          <w:tcPr>
            <w:tcW w:w="2210" w:type="dxa"/>
            <w:tcBorders>
              <w:top w:val="nil"/>
              <w:left w:val="single" w:sz="4" w:space="0" w:color="000000"/>
              <w:bottom w:val="single" w:sz="4" w:space="0" w:color="000000"/>
              <w:right w:val="single" w:sz="4" w:space="0" w:color="000000"/>
            </w:tcBorders>
            <w:shd w:val="clear" w:color="auto" w:fill="auto"/>
            <w:vAlign w:val="center"/>
          </w:tcPr>
          <w:p w14:paraId="19B2B435"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479.86</w:t>
            </w:r>
          </w:p>
        </w:tc>
      </w:tr>
    </w:tbl>
    <w:p w14:paraId="6CA66369" w14:textId="77777777" w:rsidR="00E50139" w:rsidRPr="00F3216D" w:rsidRDefault="00E50139">
      <w:pPr>
        <w:rPr>
          <w:highlight w:val="yellow"/>
        </w:rPr>
      </w:pPr>
    </w:p>
    <w:p w14:paraId="4640A2DD"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highlight w:val="yellow"/>
        </w:rPr>
      </w:pPr>
      <w:r w:rsidRPr="00F3216D">
        <w:rPr>
          <w:i/>
          <w:sz w:val="18"/>
          <w:szCs w:val="18"/>
        </w:rPr>
        <w:t xml:space="preserve">Таблица 9 </w:t>
      </w:r>
      <w:r w:rsidRPr="00F3216D">
        <w:rPr>
          <w:rFonts w:ascii="Palatino Linotype" w:eastAsia="Palatino Linotype" w:hAnsi="Palatino Linotype" w:cs="Palatino Linotype"/>
          <w:sz w:val="20"/>
          <w:szCs w:val="20"/>
        </w:rPr>
        <w:t>Норма на натрупване за Столична община, 2020 г., собствени изчисления</w:t>
      </w:r>
    </w:p>
    <w:tbl>
      <w:tblPr>
        <w:tblStyle w:val="aff3"/>
        <w:tblW w:w="7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0"/>
        <w:gridCol w:w="2480"/>
        <w:gridCol w:w="2210"/>
      </w:tblGrid>
      <w:tr w:rsidR="00F3216D" w:rsidRPr="00F3216D" w14:paraId="4402C462" w14:textId="77777777">
        <w:trPr>
          <w:trHeight w:val="300"/>
          <w:jc w:val="center"/>
        </w:trPr>
        <w:tc>
          <w:tcPr>
            <w:tcW w:w="2960" w:type="dxa"/>
            <w:tcBorders>
              <w:top w:val="single" w:sz="4" w:space="0" w:color="000000"/>
              <w:left w:val="single" w:sz="4" w:space="0" w:color="000000"/>
              <w:bottom w:val="single" w:sz="4" w:space="0" w:color="000000"/>
              <w:right w:val="single" w:sz="4" w:space="0" w:color="000000"/>
            </w:tcBorders>
            <w:shd w:val="clear" w:color="auto" w:fill="ACB9CA"/>
            <w:vAlign w:val="center"/>
          </w:tcPr>
          <w:p w14:paraId="38B4CB88"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НН по отчетни данни</w:t>
            </w:r>
          </w:p>
        </w:tc>
        <w:tc>
          <w:tcPr>
            <w:tcW w:w="2480" w:type="dxa"/>
            <w:tcBorders>
              <w:top w:val="single" w:sz="4" w:space="0" w:color="000000"/>
              <w:left w:val="nil"/>
              <w:bottom w:val="single" w:sz="4" w:space="0" w:color="000000"/>
              <w:right w:val="single" w:sz="4" w:space="0" w:color="000000"/>
            </w:tcBorders>
            <w:shd w:val="clear" w:color="auto" w:fill="ACB9CA"/>
            <w:vAlign w:val="center"/>
          </w:tcPr>
          <w:p w14:paraId="0AF0F2AE"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Без Разделно Събрани</w:t>
            </w:r>
          </w:p>
        </w:tc>
        <w:tc>
          <w:tcPr>
            <w:tcW w:w="2210" w:type="dxa"/>
            <w:tcBorders>
              <w:top w:val="single" w:sz="4" w:space="0" w:color="000000"/>
              <w:left w:val="nil"/>
              <w:bottom w:val="single" w:sz="4" w:space="0" w:color="000000"/>
              <w:right w:val="single" w:sz="4" w:space="0" w:color="000000"/>
            </w:tcBorders>
            <w:shd w:val="clear" w:color="auto" w:fill="ACB9CA"/>
          </w:tcPr>
          <w:p w14:paraId="589AC19F"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С разделно събрани</w:t>
            </w:r>
          </w:p>
        </w:tc>
      </w:tr>
      <w:tr w:rsidR="00F3216D" w:rsidRPr="00F3216D" w14:paraId="3039D8CD"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3934B25A"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Количество отпадъци (кг)</w:t>
            </w:r>
          </w:p>
        </w:tc>
        <w:tc>
          <w:tcPr>
            <w:tcW w:w="2480" w:type="dxa"/>
            <w:tcBorders>
              <w:top w:val="nil"/>
              <w:left w:val="nil"/>
              <w:bottom w:val="single" w:sz="4" w:space="0" w:color="000000"/>
              <w:right w:val="single" w:sz="4" w:space="0" w:color="000000"/>
            </w:tcBorders>
            <w:shd w:val="clear" w:color="auto" w:fill="auto"/>
            <w:vAlign w:val="center"/>
          </w:tcPr>
          <w:p w14:paraId="35AAFCDD"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390 321 000</w:t>
            </w:r>
          </w:p>
        </w:tc>
        <w:tc>
          <w:tcPr>
            <w:tcW w:w="2210" w:type="dxa"/>
            <w:tcBorders>
              <w:top w:val="nil"/>
              <w:left w:val="nil"/>
              <w:bottom w:val="single" w:sz="4" w:space="0" w:color="000000"/>
              <w:right w:val="single" w:sz="4" w:space="0" w:color="000000"/>
            </w:tcBorders>
          </w:tcPr>
          <w:p w14:paraId="7BB37FC6"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627 663 000</w:t>
            </w:r>
          </w:p>
        </w:tc>
      </w:tr>
      <w:tr w:rsidR="00F3216D" w:rsidRPr="00F3216D" w14:paraId="3E299E0E"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363EEC57"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Население (НСИ) (жители)</w:t>
            </w:r>
          </w:p>
        </w:tc>
        <w:tc>
          <w:tcPr>
            <w:tcW w:w="2480" w:type="dxa"/>
            <w:tcBorders>
              <w:top w:val="nil"/>
              <w:left w:val="nil"/>
              <w:bottom w:val="single" w:sz="4" w:space="0" w:color="000000"/>
              <w:right w:val="single" w:sz="4" w:space="0" w:color="000000"/>
            </w:tcBorders>
            <w:shd w:val="clear" w:color="auto" w:fill="FFFFFF"/>
            <w:vAlign w:val="center"/>
          </w:tcPr>
          <w:p w14:paraId="26FDA477"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1 308 412</w:t>
            </w:r>
          </w:p>
        </w:tc>
        <w:tc>
          <w:tcPr>
            <w:tcW w:w="2210" w:type="dxa"/>
            <w:tcBorders>
              <w:top w:val="nil"/>
              <w:left w:val="nil"/>
              <w:bottom w:val="single" w:sz="4" w:space="0" w:color="000000"/>
              <w:right w:val="single" w:sz="4" w:space="0" w:color="000000"/>
            </w:tcBorders>
            <w:shd w:val="clear" w:color="auto" w:fill="FFFFFF"/>
          </w:tcPr>
          <w:p w14:paraId="6B9B416B"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1 308 412</w:t>
            </w:r>
          </w:p>
        </w:tc>
      </w:tr>
      <w:tr w:rsidR="00F3216D" w:rsidRPr="00F3216D" w14:paraId="70CC84B9" w14:textId="77777777">
        <w:trPr>
          <w:trHeight w:val="300"/>
          <w:jc w:val="center"/>
        </w:trPr>
        <w:tc>
          <w:tcPr>
            <w:tcW w:w="2960" w:type="dxa"/>
            <w:tcBorders>
              <w:top w:val="nil"/>
              <w:left w:val="single" w:sz="4" w:space="0" w:color="000000"/>
              <w:bottom w:val="single" w:sz="4" w:space="0" w:color="000000"/>
              <w:right w:val="single" w:sz="4" w:space="0" w:color="000000"/>
            </w:tcBorders>
            <w:shd w:val="clear" w:color="auto" w:fill="auto"/>
            <w:vAlign w:val="center"/>
          </w:tcPr>
          <w:p w14:paraId="5DA16669" w14:textId="77777777" w:rsidR="00E50139" w:rsidRPr="00F3216D" w:rsidRDefault="0074585B">
            <w:pPr>
              <w:jc w:val="left"/>
              <w:rPr>
                <w:rFonts w:ascii="Palatino Linotype" w:eastAsia="Palatino Linotype" w:hAnsi="Palatino Linotype" w:cs="Palatino Linotype"/>
              </w:rPr>
            </w:pPr>
            <w:r w:rsidRPr="00F3216D">
              <w:rPr>
                <w:rFonts w:ascii="Palatino Linotype" w:eastAsia="Palatino Linotype" w:hAnsi="Palatino Linotype" w:cs="Palatino Linotype"/>
              </w:rPr>
              <w:t>НН(кг/ж/г)</w:t>
            </w:r>
          </w:p>
        </w:tc>
        <w:tc>
          <w:tcPr>
            <w:tcW w:w="2480" w:type="dxa"/>
            <w:tcBorders>
              <w:top w:val="nil"/>
              <w:left w:val="nil"/>
              <w:bottom w:val="single" w:sz="4" w:space="0" w:color="000000"/>
              <w:right w:val="single" w:sz="4" w:space="0" w:color="000000"/>
            </w:tcBorders>
            <w:shd w:val="clear" w:color="auto" w:fill="auto"/>
            <w:vAlign w:val="center"/>
          </w:tcPr>
          <w:p w14:paraId="13E2B67E"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298.31</w:t>
            </w:r>
          </w:p>
        </w:tc>
        <w:tc>
          <w:tcPr>
            <w:tcW w:w="2210" w:type="dxa"/>
            <w:tcBorders>
              <w:top w:val="nil"/>
              <w:left w:val="nil"/>
              <w:bottom w:val="single" w:sz="4" w:space="0" w:color="000000"/>
              <w:right w:val="single" w:sz="4" w:space="0" w:color="000000"/>
            </w:tcBorders>
          </w:tcPr>
          <w:p w14:paraId="7B7FCC46" w14:textId="77777777" w:rsidR="00E50139" w:rsidRPr="00F3216D" w:rsidRDefault="0074585B">
            <w:pPr>
              <w:jc w:val="right"/>
              <w:rPr>
                <w:rFonts w:ascii="Palatino Linotype" w:eastAsia="Palatino Linotype" w:hAnsi="Palatino Linotype" w:cs="Palatino Linotype"/>
              </w:rPr>
            </w:pPr>
            <w:r w:rsidRPr="00F3216D">
              <w:rPr>
                <w:rFonts w:ascii="Palatino Linotype" w:eastAsia="Palatino Linotype" w:hAnsi="Palatino Linotype" w:cs="Palatino Linotype"/>
              </w:rPr>
              <w:t>479.71</w:t>
            </w:r>
          </w:p>
        </w:tc>
      </w:tr>
    </w:tbl>
    <w:p w14:paraId="710CB19A" w14:textId="77777777" w:rsidR="00E50139" w:rsidRPr="00F3216D" w:rsidRDefault="0074585B">
      <w:pPr>
        <w:tabs>
          <w:tab w:val="left" w:pos="3144"/>
        </w:tabs>
        <w:spacing w:line="276" w:lineRule="auto"/>
        <w:jc w:val="both"/>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*Забележка: при изчислението на нормата на натрупване с разделно събрани отпадъци са включени количествата разделно събрани отпадъци от опаковки, отпадъци предадени на площадки за безвъзмездно предаване, отпадъци от текстил, зелени и хранителни отпадъци, МРО, опасни битови отпадъци, ЕГО и пепел и сгурия и разделно събраните отпадъци, чрез други системи, различни от тези с организирано сметосъбиране</w:t>
      </w:r>
    </w:p>
    <w:p w14:paraId="0F065FA7" w14:textId="77777777" w:rsidR="00E50139" w:rsidRPr="00F3216D" w:rsidRDefault="00E50139">
      <w:pPr>
        <w:tabs>
          <w:tab w:val="left" w:pos="3144"/>
        </w:tabs>
        <w:spacing w:line="276" w:lineRule="auto"/>
        <w:jc w:val="both"/>
        <w:rPr>
          <w:rFonts w:ascii="Palatino Linotype" w:eastAsia="Palatino Linotype" w:hAnsi="Palatino Linotype" w:cs="Palatino Linotype"/>
        </w:rPr>
      </w:pPr>
    </w:p>
    <w:p w14:paraId="02904324"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представената информация в горните таблици, изчислената норма на натрупване без разделно събрани отпадъци за Столична община за двете обследвани години, е значително по-ниска от тази, определена за населените места с население от 150 хиляди, а именно 410,3 </w:t>
      </w:r>
      <w:r w:rsidRPr="00F3216D">
        <w:rPr>
          <w:rFonts w:ascii="Palatino Linotype" w:eastAsia="Palatino Linotype" w:hAnsi="Palatino Linotype" w:cs="Palatino Linotype"/>
          <w:sz w:val="24"/>
          <w:szCs w:val="24"/>
        </w:rPr>
        <w:t>кг/ж/г.</w:t>
      </w:r>
      <w:r w:rsidRPr="00F3216D">
        <w:rPr>
          <w:rFonts w:ascii="Palatino Linotype" w:eastAsia="Palatino Linotype" w:hAnsi="Palatino Linotype" w:cs="Palatino Linotype"/>
        </w:rPr>
        <w:t xml:space="preserve">, съгласно Методика за определяне на морфологичния състав на битовите отпадъци.  </w:t>
      </w:r>
    </w:p>
    <w:p w14:paraId="736C7BC4"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Сравнението на изчислената норма на натрупване, отрежда място на Столична община под осреднените стойности за нормата на натрупване в България от 407 кг/г/ж, съгласно НПУО 2021 – 2028 г.</w:t>
      </w:r>
    </w:p>
    <w:p w14:paraId="23D4F72F"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Изчислената ниска стойност се дължи на наблюдаваната през последните години положителна тенденция към увеличение на количеството на разделно събраните отпадъци от хартия и картон, пластмаса, метали и стъкло, текстил и др., видно от определената норма на натрупване с разделно събрани отпадъци. Наред с прилаганите добри общински практики от страна на Столична община, през годините населението на общината постепенно придобива навици за правилното сортиране и разделяне на рециклируемите отпадъци. Информационните кампаниите, които провежда Столична община също повишават информираността на гражданите и това способства за подобряване ефективността на съществуващите системи.</w:t>
      </w:r>
    </w:p>
    <w:p w14:paraId="3C1B7C8C"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друга страна, град София е един от най-динамично развиващите се градове в България, в който през последните години се налагат различни практики по предотвратяване образуването на отпадъци. Създадени са редица „Zero Waste”магазини за хранителни стоки с нулев отпадък или т.нар „магазини без опаковки“. На територията на Столична община функционират и вериги магазини, които прилага стратегия за ограничаване и предотвратяване използването на пластмаса. В изпълнение на стратегията във все повече магазини се предлага голям избор от продукти в опаковки за многократна употреба: много напитки и млечни продукти са в стъклени бутилки и буркани, вместо в пластмасови за еднократна употреба</w:t>
      </w:r>
      <w:r w:rsidRPr="00F3216D">
        <w:t>.</w:t>
      </w:r>
    </w:p>
    <w:p w14:paraId="0585E2BA" w14:textId="77777777" w:rsidR="00E50139" w:rsidRPr="00F3216D" w:rsidRDefault="00E50139">
      <w:pPr>
        <w:tabs>
          <w:tab w:val="left" w:pos="3144"/>
        </w:tabs>
        <w:spacing w:line="276" w:lineRule="auto"/>
        <w:jc w:val="both"/>
        <w:rPr>
          <w:rFonts w:ascii="Palatino Linotype" w:eastAsia="Palatino Linotype" w:hAnsi="Palatino Linotype" w:cs="Palatino Linotype"/>
        </w:rPr>
      </w:pPr>
    </w:p>
    <w:p w14:paraId="7C57A134" w14:textId="77777777" w:rsidR="00E50139" w:rsidRPr="00F3216D" w:rsidRDefault="0074585B">
      <w:pPr>
        <w:shd w:val="clear" w:color="auto" w:fill="F2F2F2"/>
        <w:tabs>
          <w:tab w:val="left" w:pos="3144"/>
        </w:tabs>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В. Количества повторно използвани, рециклирани, оползотворени и обезвредени битови отпадъци</w:t>
      </w:r>
    </w:p>
    <w:p w14:paraId="48D04B77" w14:textId="77777777" w:rsidR="00E50139" w:rsidRPr="00F3216D" w:rsidRDefault="00E50139">
      <w:pPr>
        <w:tabs>
          <w:tab w:val="left" w:pos="3144"/>
        </w:tabs>
        <w:spacing w:line="276" w:lineRule="auto"/>
        <w:jc w:val="both"/>
        <w:rPr>
          <w:rFonts w:ascii="Palatino Linotype" w:eastAsia="Palatino Linotype" w:hAnsi="Palatino Linotype" w:cs="Palatino Linotype"/>
          <w:b/>
          <w:i/>
        </w:rPr>
      </w:pPr>
    </w:p>
    <w:p w14:paraId="79EBEC91" w14:textId="77777777" w:rsidR="00E50139" w:rsidRPr="00F3216D" w:rsidRDefault="0074585B">
      <w:pPr>
        <w:numPr>
          <w:ilvl w:val="0"/>
          <w:numId w:val="8"/>
        </w:numPr>
        <w:pBdr>
          <w:top w:val="nil"/>
          <w:left w:val="nil"/>
          <w:bottom w:val="nil"/>
          <w:right w:val="nil"/>
          <w:between w:val="nil"/>
        </w:pBdr>
        <w:tabs>
          <w:tab w:val="left" w:pos="426"/>
          <w:tab w:val="left" w:pos="3144"/>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 xml:space="preserve">Количества разделно събрани и предадени за рециклиране отпадъци от хартия и картон, пластмаса, стъкло, метали, текстил и други потоци отпадъци, обхванати от системата за разделно събиране </w:t>
      </w:r>
    </w:p>
    <w:p w14:paraId="6ADF7CCC" w14:textId="77777777" w:rsidR="00E50139" w:rsidRPr="00F3216D" w:rsidRDefault="00E50139">
      <w:pPr>
        <w:pBdr>
          <w:top w:val="nil"/>
          <w:left w:val="nil"/>
          <w:bottom w:val="nil"/>
          <w:right w:val="nil"/>
          <w:between w:val="nil"/>
        </w:pBdr>
        <w:tabs>
          <w:tab w:val="left" w:pos="284"/>
        </w:tabs>
        <w:spacing w:line="276" w:lineRule="auto"/>
        <w:jc w:val="both"/>
        <w:rPr>
          <w:rFonts w:ascii="Palatino Linotype" w:eastAsia="Palatino Linotype" w:hAnsi="Palatino Linotype" w:cs="Palatino Linotype"/>
          <w:b/>
          <w:i/>
        </w:rPr>
      </w:pPr>
    </w:p>
    <w:p w14:paraId="1AC37D59" w14:textId="77777777" w:rsidR="00E50139" w:rsidRPr="00F3216D" w:rsidRDefault="0074585B">
      <w:pPr>
        <w:numPr>
          <w:ilvl w:val="1"/>
          <w:numId w:val="8"/>
        </w:numPr>
        <w:pBdr>
          <w:top w:val="nil"/>
          <w:left w:val="nil"/>
          <w:bottom w:val="nil"/>
          <w:right w:val="nil"/>
          <w:between w:val="nil"/>
        </w:pBdr>
        <w:tabs>
          <w:tab w:val="left" w:pos="284"/>
        </w:tabs>
        <w:spacing w:line="276" w:lineRule="auto"/>
        <w:ind w:left="0" w:firstLine="0"/>
        <w:jc w:val="both"/>
        <w:rPr>
          <w:rFonts w:ascii="Palatino Linotype" w:eastAsia="Palatino Linotype" w:hAnsi="Palatino Linotype" w:cs="Palatino Linotype"/>
        </w:rPr>
      </w:pPr>
      <w:r w:rsidRPr="00F3216D">
        <w:rPr>
          <w:rFonts w:ascii="Palatino Linotype" w:eastAsia="Palatino Linotype" w:hAnsi="Palatino Linotype" w:cs="Palatino Linotype"/>
          <w:b/>
          <w:i/>
        </w:rPr>
        <w:t xml:space="preserve">Количества разделно събрани отпадъци от системата за разделно събиране на отпадъци от опаковки </w:t>
      </w:r>
    </w:p>
    <w:p w14:paraId="58AC6DB6" w14:textId="77777777" w:rsidR="00E50139" w:rsidRPr="00F3216D" w:rsidRDefault="0074585B">
      <w:p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Столична община има сключени договори с три организации по оползотворяване на отпадъци от опаковки, а именно:</w:t>
      </w:r>
    </w:p>
    <w:p w14:paraId="69F9C9AA" w14:textId="77777777" w:rsidR="00E50139" w:rsidRPr="00F3216D" w:rsidRDefault="0074585B">
      <w:pPr>
        <w:numPr>
          <w:ilvl w:val="0"/>
          <w:numId w:val="2"/>
        </w:num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„Екобулпак България“ АД;</w:t>
      </w:r>
    </w:p>
    <w:p w14:paraId="2EBA63D6" w14:textId="77777777" w:rsidR="00E50139" w:rsidRPr="00F3216D" w:rsidRDefault="0074585B">
      <w:pPr>
        <w:numPr>
          <w:ilvl w:val="0"/>
          <w:numId w:val="2"/>
        </w:num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„Екопак България“ АД;</w:t>
      </w:r>
    </w:p>
    <w:p w14:paraId="3F94E3DB" w14:textId="77777777" w:rsidR="00E50139" w:rsidRPr="00F3216D" w:rsidRDefault="0074585B">
      <w:pPr>
        <w:numPr>
          <w:ilvl w:val="0"/>
          <w:numId w:val="2"/>
        </w:num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„Булекопак“ АД;</w:t>
      </w:r>
    </w:p>
    <w:p w14:paraId="4DF61D9A" w14:textId="77777777" w:rsidR="00E50139" w:rsidRPr="00F3216D" w:rsidRDefault="0074585B">
      <w:p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Въведените системи за разделно събиране на отпадъци от опаковки на гражданите са:</w:t>
      </w:r>
    </w:p>
    <w:p w14:paraId="75DA7D00" w14:textId="77777777" w:rsidR="00E50139" w:rsidRPr="00F3216D" w:rsidRDefault="0074585B">
      <w:pPr>
        <w:numPr>
          <w:ilvl w:val="0"/>
          <w:numId w:val="2"/>
        </w:num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дву -контейнерна – една точка се състои от 1 бр. жълт и 1 бр. зелен контейнер. Такава е системата в 16 района на Столична община: Надежда, Сердика, Красна поляна, Илинден, Възраждане, Витоша, Лозенец, Изгрев, Слатина, Люлин, Подуяне, Връбница, Банкя, Панчарево, Нови Искър и Искър. </w:t>
      </w:r>
    </w:p>
    <w:p w14:paraId="59FA63F5" w14:textId="77777777" w:rsidR="00E50139" w:rsidRPr="00F3216D" w:rsidRDefault="0074585B">
      <w:pPr>
        <w:numPr>
          <w:ilvl w:val="0"/>
          <w:numId w:val="2"/>
        </w:num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три контейнерна (една точка се състои от 1 бр. син, 1 бр. жълт и 1 бр. зелен контейнер). Такава е системата в 8 района на Столична община: Средец, Триадица, Оборище, Красно село, Младост, Студентски, Овча купел и Кремиковци.</w:t>
      </w:r>
    </w:p>
    <w:p w14:paraId="75D98AB0" w14:textId="77777777" w:rsidR="00E50139" w:rsidRPr="00F3216D" w:rsidRDefault="0074585B">
      <w:pPr>
        <w:widowControl w:val="0"/>
        <w:numPr>
          <w:ilvl w:val="0"/>
          <w:numId w:val="2"/>
        </w:numPr>
        <w:pBdr>
          <w:top w:val="nil"/>
          <w:left w:val="nil"/>
          <w:bottom w:val="nil"/>
          <w:right w:val="nil"/>
          <w:between w:val="nil"/>
        </w:pBdr>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 от врата на врата – такава система е въведена в три района Банкя, Кремиковци и Овча купел. В район Банкя са раздадени индивидуални жълти контейнери с вместимост от 120л. и 240л., а в районите Кремиковци и Овча купел са раздадени индивидуални зелени контейнери по 120л. за стъкло, и син и жълт чувал за другите отпадъци.</w:t>
      </w:r>
    </w:p>
    <w:p w14:paraId="35AA763A" w14:textId="77777777" w:rsidR="00E50139" w:rsidRPr="00F3216D" w:rsidRDefault="00E50139">
      <w:pPr>
        <w:tabs>
          <w:tab w:val="left" w:pos="192"/>
          <w:tab w:val="center" w:pos="4536"/>
        </w:tabs>
        <w:spacing w:line="276" w:lineRule="auto"/>
        <w:ind w:left="360"/>
        <w:jc w:val="both"/>
        <w:rPr>
          <w:rFonts w:ascii="Palatino Linotype" w:eastAsia="Palatino Linotype" w:hAnsi="Palatino Linotype" w:cs="Palatino Linotype"/>
        </w:rPr>
      </w:pPr>
    </w:p>
    <w:p w14:paraId="67866550" w14:textId="77777777" w:rsidR="00E50139" w:rsidRPr="00F3216D" w:rsidRDefault="0074585B">
      <w:pPr>
        <w:tabs>
          <w:tab w:val="left" w:pos="516"/>
          <w:tab w:val="center" w:pos="4536"/>
        </w:tabs>
        <w:spacing w:after="240"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С решение №731/25.10.2018 г. на Столичен общински съвет, през 2018 г. са определени нови условия и ред за сключване на договори за разделно събиране на отпадъци от опаковки и на битови отпадъчни материали от хартия и картон, пластмаса и стъкло от административните, социалните и обществените сгради, заведения за обществено хранене, търговски обекти и обекти за отдих, забавления и туризъм. Инициативата е нова процедура за сключване на договори между Столична община и организациите по оползотворяване на отпадъци от опаковки (ОООп), поради изтичане през месец декември 2018 г. на 5 –годишните договори за 22 района на Столична община. С новата процедура Столична община увеличи обхвата и броя на съдовете за разделно събиране на опаковки от домакинствата (пластмаса, стъкло, хартия и стъкло). В процедурата бе предвидено и предложения, които отговарят на предварително обявени условия и задължително покриват минималните изисквания за допустимост, за да се оценяват чрез използване на точкова система.</w:t>
      </w:r>
    </w:p>
    <w:p w14:paraId="29E98A87" w14:textId="77777777" w:rsidR="00E50139" w:rsidRPr="00F3216D" w:rsidRDefault="0074585B">
      <w:pPr>
        <w:tabs>
          <w:tab w:val="left" w:pos="516"/>
          <w:tab w:val="center" w:pos="4536"/>
        </w:tabs>
        <w:spacing w:after="240"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 xml:space="preserve">От началото на 2021 г., „Екобулпак“ АД осъществява дейността по разделно събиране на отпадъци от опаковки чрез „Екобулпак България“ АД – новосъздадено дъщерно дружество на „Екобулпак“ АД, което действа като приемник по отношение на всички дейности, свързани с разделното събиране и оползотворяване на отпадъци от опаковки. В тази връзка през 2020 г., Столична община е провела нов конкурс, в съответствие с одобрените от Столичен общински съвет условия и ред, в резултат на което е сключен договор с „Екобулпак България“ АД за разделно събиране на отпадъци от опаковки и на битови отпадъчни материали от: хартия и картон, метали, пластмаси и стъкло от </w:t>
      </w:r>
      <w:r w:rsidRPr="00F3216D">
        <w:rPr>
          <w:rFonts w:ascii="Palatino Linotype" w:eastAsia="Palatino Linotype" w:hAnsi="Palatino Linotype" w:cs="Palatino Linotype"/>
          <w:highlight w:val="white"/>
        </w:rPr>
        <w:lastRenderedPageBreak/>
        <w:t>административните, социалните и обществените сгради, заведения за обществено хранене, търговски обекти и обекти за отдих, забавления и туризъм за следните групи райони:</w:t>
      </w:r>
    </w:p>
    <w:p w14:paraId="7F74160F" w14:textId="77777777" w:rsidR="00E50139" w:rsidRPr="00F3216D" w:rsidRDefault="0074585B">
      <w:pPr>
        <w:numPr>
          <w:ilvl w:val="0"/>
          <w:numId w:val="3"/>
        </w:numPr>
        <w:pBdr>
          <w:top w:val="nil"/>
          <w:left w:val="nil"/>
          <w:bottom w:val="nil"/>
          <w:right w:val="nil"/>
          <w:between w:val="nil"/>
        </w:pBdr>
        <w:tabs>
          <w:tab w:val="left" w:pos="516"/>
          <w:tab w:val="center" w:pos="4536"/>
        </w:tabs>
        <w:spacing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„Надежда“, „Сердика“, „Красна поляна“, „Илинден“, „Възраждане“, „Витоша“, „Лозенец“, „Изгрев“, „Слатина“, „Люлин“, „Подуяне“, „Връбница“, „Панчарево“ и „Банкя“;</w:t>
      </w:r>
    </w:p>
    <w:p w14:paraId="237F466C" w14:textId="77777777" w:rsidR="00E50139" w:rsidRPr="00F3216D" w:rsidRDefault="0074585B">
      <w:pPr>
        <w:numPr>
          <w:ilvl w:val="0"/>
          <w:numId w:val="3"/>
        </w:numPr>
        <w:pBdr>
          <w:top w:val="nil"/>
          <w:left w:val="nil"/>
          <w:bottom w:val="nil"/>
          <w:right w:val="nil"/>
          <w:between w:val="nil"/>
        </w:pBdr>
        <w:tabs>
          <w:tab w:val="left" w:pos="516"/>
          <w:tab w:val="center" w:pos="4536"/>
        </w:tabs>
        <w:spacing w:after="240"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„Овча купел“ и „Кремиковци“;</w:t>
      </w:r>
    </w:p>
    <w:p w14:paraId="64BD5235" w14:textId="77777777" w:rsidR="00E50139" w:rsidRPr="00F3216D" w:rsidRDefault="0074585B">
      <w:pPr>
        <w:tabs>
          <w:tab w:val="left" w:pos="516"/>
          <w:tab w:val="center" w:pos="4536"/>
        </w:tabs>
        <w:spacing w:after="240"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Към настоящият момент всички 24 района на Столична община са обхванати от системата за разделно събиране на отпадъци от опаковки и отпадъчни материали от хартия и картон, пластмаса, метали и стъкло. Системата за разделно събиране на отпадъци от опаковки, организирана от „Екобулпак“ АД, „Екопак България“ и „Булекопак“ АД на територията на общината се осигурява от 6324 бр. съдове, с общ обем от 86.6 м</w:t>
      </w:r>
      <w:r w:rsidRPr="00F3216D">
        <w:rPr>
          <w:rFonts w:ascii="Palatino Linotype" w:eastAsia="Palatino Linotype" w:hAnsi="Palatino Linotype" w:cs="Palatino Linotype"/>
          <w:highlight w:val="white"/>
          <w:vertAlign w:val="superscript"/>
        </w:rPr>
        <w:t>3</w:t>
      </w:r>
      <w:r w:rsidRPr="00F3216D">
        <w:rPr>
          <w:rFonts w:ascii="Palatino Linotype" w:eastAsia="Palatino Linotype" w:hAnsi="Palatino Linotype" w:cs="Palatino Linotype"/>
          <w:highlight w:val="white"/>
        </w:rPr>
        <w:t>, разпределени във всички 24 районни администрации на града. Количествата разделно събрани отпадъци от опаковки за периода 2018 – 2020 г. за всяка една от 24-те районни администрации е както следва:</w:t>
      </w:r>
    </w:p>
    <w:p w14:paraId="4E07A534" w14:textId="002A6A44"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18"/>
          <w:szCs w:val="18"/>
          <w:highlight w:val="white"/>
        </w:rPr>
      </w:pPr>
      <w:r w:rsidRPr="00F3216D">
        <w:rPr>
          <w:i/>
          <w:sz w:val="18"/>
          <w:szCs w:val="18"/>
        </w:rPr>
        <w:t xml:space="preserve">Таблица 10 </w:t>
      </w:r>
      <w:r w:rsidRPr="00F3216D">
        <w:rPr>
          <w:rFonts w:ascii="Palatino Linotype" w:eastAsia="Palatino Linotype" w:hAnsi="Palatino Linotype" w:cs="Palatino Linotype"/>
          <w:sz w:val="18"/>
          <w:szCs w:val="18"/>
        </w:rPr>
        <w:t xml:space="preserve">Количества разделно събрани отпадъци от опаковки </w:t>
      </w:r>
      <w:r w:rsidR="000101D0" w:rsidRPr="00F3216D">
        <w:rPr>
          <w:rFonts w:ascii="Palatino Linotype" w:eastAsia="Palatino Linotype" w:hAnsi="Palatino Linotype" w:cs="Palatino Linotype"/>
          <w:sz w:val="18"/>
          <w:szCs w:val="18"/>
        </w:rPr>
        <w:t>и отпадъчни материали: хартия и картон, метали, пластмаси и стъкло от домакинствата, административните, социалните и обществените сгради, заведенията за обществено хранене, търговските обекти и обектите за отдих, забавления и туризъм, по районни администрации:</w:t>
      </w:r>
    </w:p>
    <w:tbl>
      <w:tblPr>
        <w:tblStyle w:val="aff4"/>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17"/>
        <w:gridCol w:w="3022"/>
        <w:gridCol w:w="1701"/>
        <w:gridCol w:w="1985"/>
        <w:gridCol w:w="1984"/>
      </w:tblGrid>
      <w:tr w:rsidR="00F3216D" w:rsidRPr="00F3216D" w14:paraId="19F8C70E" w14:textId="77777777" w:rsidTr="00C52971">
        <w:trPr>
          <w:tblHeader/>
          <w:jc w:val="center"/>
        </w:trPr>
        <w:tc>
          <w:tcPr>
            <w:tcW w:w="517" w:type="dxa"/>
            <w:shd w:val="clear" w:color="auto" w:fill="D5DCE4"/>
          </w:tcPr>
          <w:p w14:paraId="16598F97" w14:textId="5D20D681"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w:t>
            </w:r>
          </w:p>
        </w:tc>
        <w:tc>
          <w:tcPr>
            <w:tcW w:w="3022" w:type="dxa"/>
            <w:shd w:val="clear" w:color="auto" w:fill="D5DCE4"/>
          </w:tcPr>
          <w:p w14:paraId="04E64337" w14:textId="5F103B40"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Събрани отпадъци от опаковки</w:t>
            </w:r>
            <w:r w:rsidR="00C52971" w:rsidRPr="00F3216D">
              <w:rPr>
                <w:rFonts w:ascii="Palatino Linotype" w:eastAsia="Palatino Linotype" w:hAnsi="Palatino Linotype" w:cs="Palatino Linotype"/>
                <w:b/>
                <w:sz w:val="18"/>
                <w:szCs w:val="18"/>
              </w:rPr>
              <w:t>, код и наименование</w:t>
            </w:r>
          </w:p>
        </w:tc>
        <w:tc>
          <w:tcPr>
            <w:tcW w:w="1701" w:type="dxa"/>
            <w:shd w:val="clear" w:color="auto" w:fill="D5DCE4"/>
          </w:tcPr>
          <w:p w14:paraId="10AD40AB"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2018 г.</w:t>
            </w:r>
          </w:p>
          <w:p w14:paraId="61968FA0"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985" w:type="dxa"/>
            <w:shd w:val="clear" w:color="auto" w:fill="D5DCE4"/>
          </w:tcPr>
          <w:p w14:paraId="6810CD1B"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2019г. (тона)</w:t>
            </w:r>
          </w:p>
        </w:tc>
        <w:tc>
          <w:tcPr>
            <w:tcW w:w="1984" w:type="dxa"/>
            <w:shd w:val="clear" w:color="auto" w:fill="D5DCE4"/>
          </w:tcPr>
          <w:p w14:paraId="679978CC"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2020 г.</w:t>
            </w:r>
          </w:p>
          <w:p w14:paraId="05BC0AD8"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r>
      <w:tr w:rsidR="00F3216D" w:rsidRPr="00F3216D" w14:paraId="2AA4FA01" w14:textId="77777777" w:rsidTr="00C52971">
        <w:trPr>
          <w:jc w:val="center"/>
        </w:trPr>
        <w:tc>
          <w:tcPr>
            <w:tcW w:w="9209" w:type="dxa"/>
            <w:gridSpan w:val="5"/>
            <w:shd w:val="clear" w:color="auto" w:fill="D5DCE4"/>
          </w:tcPr>
          <w:p w14:paraId="77F91B9B"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„Банкя“</w:t>
            </w:r>
          </w:p>
        </w:tc>
      </w:tr>
      <w:tr w:rsidR="00F3216D" w:rsidRPr="00F3216D" w14:paraId="3CF30611" w14:textId="77777777" w:rsidTr="00C52971">
        <w:trPr>
          <w:jc w:val="center"/>
        </w:trPr>
        <w:tc>
          <w:tcPr>
            <w:tcW w:w="517" w:type="dxa"/>
          </w:tcPr>
          <w:p w14:paraId="1617B309"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263C1C5D" w14:textId="7524FC6F" w:rsidR="00E50139" w:rsidRPr="00F3216D" w:rsidRDefault="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w:t>
            </w:r>
            <w:r w:rsidR="00C52971" w:rsidRPr="00F3216D">
              <w:rPr>
                <w:rFonts w:ascii="Palatino Linotype" w:eastAsia="Palatino Linotype" w:hAnsi="Palatino Linotype" w:cs="Palatino Linotype"/>
                <w:sz w:val="18"/>
                <w:szCs w:val="18"/>
              </w:rPr>
              <w:t xml:space="preserve"> – 15 </w:t>
            </w:r>
            <w:r w:rsidRPr="00F3216D">
              <w:rPr>
                <w:rFonts w:ascii="Palatino Linotype" w:eastAsia="Palatino Linotype" w:hAnsi="Palatino Linotype" w:cs="Palatino Linotype"/>
                <w:sz w:val="18"/>
                <w:szCs w:val="18"/>
              </w:rPr>
              <w:t>01 06</w:t>
            </w:r>
          </w:p>
        </w:tc>
        <w:tc>
          <w:tcPr>
            <w:tcW w:w="1701" w:type="dxa"/>
          </w:tcPr>
          <w:p w14:paraId="6B18E92F" w14:textId="24569A63"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450,76</w:t>
            </w:r>
          </w:p>
        </w:tc>
        <w:tc>
          <w:tcPr>
            <w:tcW w:w="1985" w:type="dxa"/>
          </w:tcPr>
          <w:p w14:paraId="35B6A244" w14:textId="34B969C9"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455,82</w:t>
            </w:r>
          </w:p>
        </w:tc>
        <w:tc>
          <w:tcPr>
            <w:tcW w:w="1984" w:type="dxa"/>
          </w:tcPr>
          <w:p w14:paraId="3A7BDDA6" w14:textId="7627A3C2"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437,2</w:t>
            </w:r>
          </w:p>
        </w:tc>
      </w:tr>
      <w:tr w:rsidR="00F3216D" w:rsidRPr="00F3216D" w14:paraId="5EC516C6" w14:textId="77777777" w:rsidTr="00C52971">
        <w:trPr>
          <w:jc w:val="center"/>
        </w:trPr>
        <w:tc>
          <w:tcPr>
            <w:tcW w:w="517" w:type="dxa"/>
          </w:tcPr>
          <w:p w14:paraId="523C8F12"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784977A8" w14:textId="519DC90C" w:rsidR="00E50139" w:rsidRPr="00F3216D" w:rsidRDefault="00C52971">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5806B3B" w14:textId="75396050"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34,08</w:t>
            </w:r>
          </w:p>
        </w:tc>
        <w:tc>
          <w:tcPr>
            <w:tcW w:w="1985" w:type="dxa"/>
          </w:tcPr>
          <w:p w14:paraId="1A9E9260" w14:textId="2201A739"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28,96</w:t>
            </w:r>
          </w:p>
        </w:tc>
        <w:tc>
          <w:tcPr>
            <w:tcW w:w="1984" w:type="dxa"/>
          </w:tcPr>
          <w:p w14:paraId="50621B7B" w14:textId="5F88AD74" w:rsidR="00E50139"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27,56</w:t>
            </w:r>
          </w:p>
        </w:tc>
      </w:tr>
      <w:tr w:rsidR="00F3216D" w:rsidRPr="00F3216D" w14:paraId="19594016" w14:textId="77777777" w:rsidTr="00C52971">
        <w:trPr>
          <w:jc w:val="center"/>
        </w:trPr>
        <w:tc>
          <w:tcPr>
            <w:tcW w:w="9209" w:type="dxa"/>
            <w:gridSpan w:val="5"/>
            <w:shd w:val="clear" w:color="auto" w:fill="D5DCE4"/>
          </w:tcPr>
          <w:p w14:paraId="0FED300E" w14:textId="77777777" w:rsidR="00E50139" w:rsidRPr="00F3216D" w:rsidRDefault="0074585B">
            <w:pPr>
              <w:pBdr>
                <w:top w:val="nil"/>
                <w:left w:val="nil"/>
                <w:bottom w:val="nil"/>
                <w:right w:val="nil"/>
                <w:between w:val="nil"/>
              </w:pBdr>
              <w:tabs>
                <w:tab w:val="left" w:pos="516"/>
                <w:tab w:val="center" w:pos="4536"/>
              </w:tabs>
              <w:ind w:left="720"/>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 xml:space="preserve">                                                            Район „Витоша“</w:t>
            </w:r>
          </w:p>
        </w:tc>
      </w:tr>
      <w:tr w:rsidR="00F3216D" w:rsidRPr="00F3216D" w14:paraId="765E3991" w14:textId="77777777" w:rsidTr="00C52971">
        <w:trPr>
          <w:jc w:val="center"/>
        </w:trPr>
        <w:tc>
          <w:tcPr>
            <w:tcW w:w="517" w:type="dxa"/>
          </w:tcPr>
          <w:p w14:paraId="0FFC4BE9" w14:textId="77777777"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5CF8DACC" w14:textId="3DC9E1FA"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51EEA3F1" w14:textId="542E7649"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460,784</w:t>
            </w:r>
          </w:p>
        </w:tc>
        <w:tc>
          <w:tcPr>
            <w:tcW w:w="1985" w:type="dxa"/>
          </w:tcPr>
          <w:p w14:paraId="4B143A9A" w14:textId="2AB3DC34"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633,402</w:t>
            </w:r>
          </w:p>
        </w:tc>
        <w:tc>
          <w:tcPr>
            <w:tcW w:w="1984" w:type="dxa"/>
          </w:tcPr>
          <w:p w14:paraId="62190EEB" w14:textId="7E81C04E"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678,864</w:t>
            </w:r>
          </w:p>
        </w:tc>
      </w:tr>
      <w:tr w:rsidR="00F3216D" w:rsidRPr="00F3216D" w14:paraId="736B79BA" w14:textId="77777777" w:rsidTr="00C52971">
        <w:trPr>
          <w:jc w:val="center"/>
        </w:trPr>
        <w:tc>
          <w:tcPr>
            <w:tcW w:w="517" w:type="dxa"/>
          </w:tcPr>
          <w:p w14:paraId="17D3549B" w14:textId="77777777"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21618B90" w14:textId="640845C0"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633D134" w14:textId="2075CCF7"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134,56</w:t>
            </w:r>
          </w:p>
        </w:tc>
        <w:tc>
          <w:tcPr>
            <w:tcW w:w="1985" w:type="dxa"/>
          </w:tcPr>
          <w:p w14:paraId="7CED9313" w14:textId="513EDF88"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184,04</w:t>
            </w:r>
          </w:p>
        </w:tc>
        <w:tc>
          <w:tcPr>
            <w:tcW w:w="1984" w:type="dxa"/>
          </w:tcPr>
          <w:p w14:paraId="41304247" w14:textId="3374F56D" w:rsidR="00776E47" w:rsidRPr="00F3216D" w:rsidRDefault="00776E47" w:rsidP="00776E47">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246,16</w:t>
            </w:r>
          </w:p>
        </w:tc>
      </w:tr>
      <w:tr w:rsidR="00F3216D" w:rsidRPr="00F3216D" w14:paraId="7790E2A6" w14:textId="77777777" w:rsidTr="00C52971">
        <w:trPr>
          <w:jc w:val="center"/>
        </w:trPr>
        <w:tc>
          <w:tcPr>
            <w:tcW w:w="9209" w:type="dxa"/>
            <w:gridSpan w:val="5"/>
            <w:shd w:val="clear" w:color="auto" w:fill="D5DCE4"/>
          </w:tcPr>
          <w:p w14:paraId="7F5B95DB" w14:textId="77777777" w:rsidR="00E50139" w:rsidRPr="00F3216D" w:rsidRDefault="0074585B">
            <w:pPr>
              <w:tabs>
                <w:tab w:val="left" w:pos="516"/>
                <w:tab w:val="center" w:pos="4536"/>
              </w:tabs>
              <w:ind w:left="360"/>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„Връбница“</w:t>
            </w:r>
          </w:p>
        </w:tc>
      </w:tr>
      <w:tr w:rsidR="00F3216D" w:rsidRPr="00F3216D" w14:paraId="49BBA373" w14:textId="77777777" w:rsidTr="00C52971">
        <w:trPr>
          <w:jc w:val="center"/>
        </w:trPr>
        <w:tc>
          <w:tcPr>
            <w:tcW w:w="517" w:type="dxa"/>
          </w:tcPr>
          <w:p w14:paraId="0C53F052"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0B373091" w14:textId="63449701"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5F4ED5AF" w14:textId="4AE4B3CC"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174,462</w:t>
            </w:r>
          </w:p>
        </w:tc>
        <w:tc>
          <w:tcPr>
            <w:tcW w:w="1985" w:type="dxa"/>
          </w:tcPr>
          <w:p w14:paraId="6E687E73" w14:textId="49E7EC89"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220,71</w:t>
            </w:r>
          </w:p>
        </w:tc>
        <w:tc>
          <w:tcPr>
            <w:tcW w:w="1984" w:type="dxa"/>
          </w:tcPr>
          <w:p w14:paraId="39C806DA" w14:textId="27DC1B12"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304,054</w:t>
            </w:r>
          </w:p>
        </w:tc>
      </w:tr>
      <w:tr w:rsidR="00F3216D" w:rsidRPr="00F3216D" w14:paraId="0F6FB400" w14:textId="77777777" w:rsidTr="00C52971">
        <w:trPr>
          <w:jc w:val="center"/>
        </w:trPr>
        <w:tc>
          <w:tcPr>
            <w:tcW w:w="517" w:type="dxa"/>
          </w:tcPr>
          <w:p w14:paraId="3E7A4CD7"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74E2BAAE" w14:textId="1D92C3FE"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920989A" w14:textId="7C23B1FB"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51,4</w:t>
            </w:r>
          </w:p>
        </w:tc>
        <w:tc>
          <w:tcPr>
            <w:tcW w:w="1985" w:type="dxa"/>
          </w:tcPr>
          <w:p w14:paraId="328B1B4C" w14:textId="41C780E1"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68,82</w:t>
            </w:r>
          </w:p>
        </w:tc>
        <w:tc>
          <w:tcPr>
            <w:tcW w:w="1984" w:type="dxa"/>
          </w:tcPr>
          <w:p w14:paraId="1DA2F3CD" w14:textId="285087E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64,2</w:t>
            </w:r>
          </w:p>
        </w:tc>
      </w:tr>
      <w:tr w:rsidR="00F3216D" w:rsidRPr="00F3216D" w14:paraId="716E6574" w14:textId="77777777" w:rsidTr="00C52971">
        <w:trPr>
          <w:jc w:val="center"/>
        </w:trPr>
        <w:tc>
          <w:tcPr>
            <w:tcW w:w="9209" w:type="dxa"/>
            <w:gridSpan w:val="5"/>
            <w:shd w:val="clear" w:color="auto" w:fill="D5DCE4"/>
          </w:tcPr>
          <w:p w14:paraId="48409A5B"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„Възраждане“</w:t>
            </w:r>
          </w:p>
        </w:tc>
      </w:tr>
      <w:tr w:rsidR="00F3216D" w:rsidRPr="00F3216D" w14:paraId="4AFE293F" w14:textId="77777777" w:rsidTr="00C52971">
        <w:trPr>
          <w:jc w:val="center"/>
        </w:trPr>
        <w:tc>
          <w:tcPr>
            <w:tcW w:w="517" w:type="dxa"/>
          </w:tcPr>
          <w:p w14:paraId="33370F86"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625B4F3C" w14:textId="3B0D812F"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63FB9C8B" w14:textId="5F1180E9"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242,889</w:t>
            </w:r>
          </w:p>
        </w:tc>
        <w:tc>
          <w:tcPr>
            <w:tcW w:w="1985" w:type="dxa"/>
          </w:tcPr>
          <w:p w14:paraId="46B161FA" w14:textId="51747868"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356,344</w:t>
            </w:r>
          </w:p>
        </w:tc>
        <w:tc>
          <w:tcPr>
            <w:tcW w:w="1984" w:type="dxa"/>
          </w:tcPr>
          <w:p w14:paraId="1E0899BA" w14:textId="13DD63A4"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360,138</w:t>
            </w:r>
          </w:p>
        </w:tc>
      </w:tr>
      <w:tr w:rsidR="00F3216D" w:rsidRPr="00F3216D" w14:paraId="0EB6B3E4" w14:textId="77777777" w:rsidTr="00C52971">
        <w:trPr>
          <w:jc w:val="center"/>
        </w:trPr>
        <w:tc>
          <w:tcPr>
            <w:tcW w:w="517" w:type="dxa"/>
          </w:tcPr>
          <w:p w14:paraId="138123F7"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5C4D788B" w14:textId="776FBE54"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23166715" w14:textId="1E7D212B"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69,6</w:t>
            </w:r>
          </w:p>
        </w:tc>
        <w:tc>
          <w:tcPr>
            <w:tcW w:w="1985" w:type="dxa"/>
          </w:tcPr>
          <w:p w14:paraId="2D7D4A66" w14:textId="24F202E5"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92,9</w:t>
            </w:r>
          </w:p>
        </w:tc>
        <w:tc>
          <w:tcPr>
            <w:tcW w:w="1984" w:type="dxa"/>
          </w:tcPr>
          <w:p w14:paraId="3A9C069E" w14:textId="6B23BC24"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136,42</w:t>
            </w:r>
          </w:p>
        </w:tc>
      </w:tr>
      <w:tr w:rsidR="00F3216D" w:rsidRPr="00F3216D" w14:paraId="42A5D122" w14:textId="77777777" w:rsidTr="00C52971">
        <w:trPr>
          <w:jc w:val="center"/>
        </w:trPr>
        <w:tc>
          <w:tcPr>
            <w:tcW w:w="9209" w:type="dxa"/>
            <w:gridSpan w:val="5"/>
            <w:shd w:val="clear" w:color="auto" w:fill="D5DCE4"/>
          </w:tcPr>
          <w:p w14:paraId="3BB5A5C9"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„Изгрев“</w:t>
            </w:r>
          </w:p>
        </w:tc>
      </w:tr>
      <w:tr w:rsidR="00F3216D" w:rsidRPr="00F3216D" w14:paraId="25E23BF7" w14:textId="77777777" w:rsidTr="00C52971">
        <w:trPr>
          <w:jc w:val="center"/>
        </w:trPr>
        <w:tc>
          <w:tcPr>
            <w:tcW w:w="517" w:type="dxa"/>
          </w:tcPr>
          <w:p w14:paraId="6E54D945"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482016B0" w14:textId="53C9367C"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12134A10" w14:textId="47C0868F"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448,144</w:t>
            </w:r>
          </w:p>
        </w:tc>
        <w:tc>
          <w:tcPr>
            <w:tcW w:w="1985" w:type="dxa"/>
          </w:tcPr>
          <w:p w14:paraId="090CFF6A" w14:textId="4CCCA79E"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529,296</w:t>
            </w:r>
          </w:p>
        </w:tc>
        <w:tc>
          <w:tcPr>
            <w:tcW w:w="1984" w:type="dxa"/>
          </w:tcPr>
          <w:p w14:paraId="52AF3071" w14:textId="1164D9D8"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641,997</w:t>
            </w:r>
          </w:p>
        </w:tc>
      </w:tr>
      <w:tr w:rsidR="00F3216D" w:rsidRPr="00F3216D" w14:paraId="2888FCFE" w14:textId="77777777" w:rsidTr="00C52971">
        <w:trPr>
          <w:jc w:val="center"/>
        </w:trPr>
        <w:tc>
          <w:tcPr>
            <w:tcW w:w="517" w:type="dxa"/>
          </w:tcPr>
          <w:p w14:paraId="73232F32"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27D68169" w14:textId="435F08C1"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6B2F5084" w14:textId="112B559F"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117,1</w:t>
            </w:r>
          </w:p>
        </w:tc>
        <w:tc>
          <w:tcPr>
            <w:tcW w:w="1985" w:type="dxa"/>
          </w:tcPr>
          <w:p w14:paraId="1130BAB6" w14:textId="62B7C4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161,1</w:t>
            </w:r>
          </w:p>
        </w:tc>
        <w:tc>
          <w:tcPr>
            <w:tcW w:w="1984" w:type="dxa"/>
          </w:tcPr>
          <w:p w14:paraId="15779B2E" w14:textId="6A653D95"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180,16</w:t>
            </w:r>
          </w:p>
        </w:tc>
      </w:tr>
      <w:tr w:rsidR="00F3216D" w:rsidRPr="00F3216D" w14:paraId="1899C4C2" w14:textId="77777777" w:rsidTr="00C52971">
        <w:trPr>
          <w:jc w:val="center"/>
        </w:trPr>
        <w:tc>
          <w:tcPr>
            <w:tcW w:w="9209" w:type="dxa"/>
            <w:gridSpan w:val="5"/>
            <w:shd w:val="clear" w:color="auto" w:fill="D5DCE4"/>
          </w:tcPr>
          <w:p w14:paraId="59BF3D26"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„Илинден“</w:t>
            </w:r>
          </w:p>
        </w:tc>
      </w:tr>
      <w:tr w:rsidR="00F3216D" w:rsidRPr="00F3216D" w14:paraId="29C21DA5" w14:textId="77777777" w:rsidTr="00C52971">
        <w:trPr>
          <w:jc w:val="center"/>
        </w:trPr>
        <w:tc>
          <w:tcPr>
            <w:tcW w:w="517" w:type="dxa"/>
          </w:tcPr>
          <w:p w14:paraId="5E1DF3CF"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E1F21EB" w14:textId="4C4D4DB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4B65066B" w14:textId="57647997"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171,944</w:t>
            </w:r>
          </w:p>
        </w:tc>
        <w:tc>
          <w:tcPr>
            <w:tcW w:w="1985" w:type="dxa"/>
          </w:tcPr>
          <w:p w14:paraId="7DB40CBC" w14:textId="0A09147D"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269,65</w:t>
            </w:r>
          </w:p>
        </w:tc>
        <w:tc>
          <w:tcPr>
            <w:tcW w:w="1984" w:type="dxa"/>
          </w:tcPr>
          <w:p w14:paraId="7F598EA4" w14:textId="3347F50A"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196,286</w:t>
            </w:r>
          </w:p>
        </w:tc>
      </w:tr>
      <w:tr w:rsidR="00F3216D" w:rsidRPr="00F3216D" w14:paraId="7BEE0666" w14:textId="77777777" w:rsidTr="00C52971">
        <w:trPr>
          <w:jc w:val="center"/>
        </w:trPr>
        <w:tc>
          <w:tcPr>
            <w:tcW w:w="517" w:type="dxa"/>
          </w:tcPr>
          <w:p w14:paraId="16F8045B" w14:textId="77777777"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43CBE07D" w14:textId="61C591A8" w:rsidR="000A7290" w:rsidRPr="00F3216D" w:rsidRDefault="000A7290"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F6FF58C" w14:textId="18FF7D55"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58,04</w:t>
            </w:r>
          </w:p>
        </w:tc>
        <w:tc>
          <w:tcPr>
            <w:tcW w:w="1985" w:type="dxa"/>
          </w:tcPr>
          <w:p w14:paraId="052BE969" w14:textId="2637926E"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75,48</w:t>
            </w:r>
          </w:p>
        </w:tc>
        <w:tc>
          <w:tcPr>
            <w:tcW w:w="1984" w:type="dxa"/>
          </w:tcPr>
          <w:p w14:paraId="00A603D7" w14:textId="2B0CFBEB" w:rsidR="000A7290" w:rsidRPr="00F3216D" w:rsidRDefault="00D743F6" w:rsidP="000A729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94,98</w:t>
            </w:r>
          </w:p>
        </w:tc>
      </w:tr>
      <w:tr w:rsidR="00F3216D" w:rsidRPr="00F3216D" w14:paraId="19B0C416" w14:textId="77777777" w:rsidTr="00C52971">
        <w:trPr>
          <w:jc w:val="center"/>
        </w:trPr>
        <w:tc>
          <w:tcPr>
            <w:tcW w:w="9209" w:type="dxa"/>
            <w:gridSpan w:val="5"/>
            <w:shd w:val="clear" w:color="auto" w:fill="D5DCE4"/>
          </w:tcPr>
          <w:p w14:paraId="1C2384F7"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„Искър“</w:t>
            </w:r>
          </w:p>
        </w:tc>
      </w:tr>
      <w:tr w:rsidR="00F3216D" w:rsidRPr="00F3216D" w14:paraId="06A103B4" w14:textId="77777777" w:rsidTr="00C52971">
        <w:trPr>
          <w:jc w:val="center"/>
        </w:trPr>
        <w:tc>
          <w:tcPr>
            <w:tcW w:w="517" w:type="dxa"/>
          </w:tcPr>
          <w:p w14:paraId="2D5F36F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8CD6E30" w14:textId="6F837F22"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3C08FEF4" w14:textId="298A3500"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93,8</w:t>
            </w:r>
          </w:p>
        </w:tc>
        <w:tc>
          <w:tcPr>
            <w:tcW w:w="1985" w:type="dxa"/>
          </w:tcPr>
          <w:p w14:paraId="4029B679" w14:textId="4A48DA96"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116,82</w:t>
            </w:r>
          </w:p>
        </w:tc>
        <w:tc>
          <w:tcPr>
            <w:tcW w:w="1984" w:type="dxa"/>
          </w:tcPr>
          <w:p w14:paraId="1B4A2603" w14:textId="47BB472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137,84</w:t>
            </w:r>
          </w:p>
        </w:tc>
      </w:tr>
      <w:tr w:rsidR="00F3216D" w:rsidRPr="00F3216D" w14:paraId="51F5599B" w14:textId="77777777" w:rsidTr="00C52971">
        <w:trPr>
          <w:jc w:val="center"/>
        </w:trPr>
        <w:tc>
          <w:tcPr>
            <w:tcW w:w="517" w:type="dxa"/>
          </w:tcPr>
          <w:p w14:paraId="6A17D639"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2F822DA3" w14:textId="01B16615"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01D9364" w14:textId="20C260F5"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133,4</w:t>
            </w:r>
          </w:p>
        </w:tc>
        <w:tc>
          <w:tcPr>
            <w:tcW w:w="1985" w:type="dxa"/>
          </w:tcPr>
          <w:p w14:paraId="79AC409C" w14:textId="2CADBF79"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117,92</w:t>
            </w:r>
          </w:p>
        </w:tc>
        <w:tc>
          <w:tcPr>
            <w:tcW w:w="1984" w:type="dxa"/>
          </w:tcPr>
          <w:p w14:paraId="6037A658" w14:textId="1C47344A"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126,66</w:t>
            </w:r>
          </w:p>
        </w:tc>
      </w:tr>
      <w:tr w:rsidR="00F3216D" w:rsidRPr="00F3216D" w14:paraId="47240A3E" w14:textId="77777777" w:rsidTr="00C52971">
        <w:trPr>
          <w:jc w:val="center"/>
        </w:trPr>
        <w:tc>
          <w:tcPr>
            <w:tcW w:w="9209" w:type="dxa"/>
            <w:gridSpan w:val="5"/>
            <w:shd w:val="clear" w:color="auto" w:fill="D5DCE4"/>
          </w:tcPr>
          <w:p w14:paraId="2D483B9F"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„Красна поляна“</w:t>
            </w:r>
          </w:p>
        </w:tc>
      </w:tr>
      <w:tr w:rsidR="00F3216D" w:rsidRPr="00F3216D" w14:paraId="3EBD0D71" w14:textId="77777777" w:rsidTr="00C52971">
        <w:trPr>
          <w:jc w:val="center"/>
        </w:trPr>
        <w:tc>
          <w:tcPr>
            <w:tcW w:w="517" w:type="dxa"/>
          </w:tcPr>
          <w:p w14:paraId="4CA9D14D"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lastRenderedPageBreak/>
              <w:t>1</w:t>
            </w:r>
          </w:p>
        </w:tc>
        <w:tc>
          <w:tcPr>
            <w:tcW w:w="3022" w:type="dxa"/>
          </w:tcPr>
          <w:p w14:paraId="29CF5C94" w14:textId="4820D87B"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131F58EF" w14:textId="7014032B"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336,94</w:t>
            </w:r>
          </w:p>
        </w:tc>
        <w:tc>
          <w:tcPr>
            <w:tcW w:w="1985" w:type="dxa"/>
          </w:tcPr>
          <w:p w14:paraId="34A38105" w14:textId="771E507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342,552</w:t>
            </w:r>
          </w:p>
        </w:tc>
        <w:tc>
          <w:tcPr>
            <w:tcW w:w="1984" w:type="dxa"/>
          </w:tcPr>
          <w:p w14:paraId="7F997F7E" w14:textId="762D4D0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378,243</w:t>
            </w:r>
          </w:p>
        </w:tc>
      </w:tr>
      <w:tr w:rsidR="00F3216D" w:rsidRPr="00F3216D" w14:paraId="08F72D87" w14:textId="77777777" w:rsidTr="00C52971">
        <w:trPr>
          <w:jc w:val="center"/>
        </w:trPr>
        <w:tc>
          <w:tcPr>
            <w:tcW w:w="517" w:type="dxa"/>
          </w:tcPr>
          <w:p w14:paraId="75B98DE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6A84C4CE" w14:textId="2541516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027F0B8D" w14:textId="5428B646"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66,28</w:t>
            </w:r>
          </w:p>
        </w:tc>
        <w:tc>
          <w:tcPr>
            <w:tcW w:w="1985" w:type="dxa"/>
          </w:tcPr>
          <w:p w14:paraId="5EEAC53C" w14:textId="04F0B4BD"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70,66</w:t>
            </w:r>
          </w:p>
        </w:tc>
        <w:tc>
          <w:tcPr>
            <w:tcW w:w="1984" w:type="dxa"/>
          </w:tcPr>
          <w:p w14:paraId="6F9D84A9" w14:textId="13AC6118"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eastAsia="en-US"/>
              </w:rPr>
              <w:t>92,3</w:t>
            </w:r>
          </w:p>
        </w:tc>
      </w:tr>
      <w:tr w:rsidR="00F3216D" w:rsidRPr="00F3216D" w14:paraId="160C5502" w14:textId="77777777" w:rsidTr="00C52971">
        <w:trPr>
          <w:jc w:val="center"/>
        </w:trPr>
        <w:tc>
          <w:tcPr>
            <w:tcW w:w="9209" w:type="dxa"/>
            <w:gridSpan w:val="5"/>
            <w:shd w:val="clear" w:color="auto" w:fill="D5DCE4"/>
          </w:tcPr>
          <w:p w14:paraId="165A0206"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„Красно село“</w:t>
            </w:r>
          </w:p>
        </w:tc>
      </w:tr>
      <w:tr w:rsidR="00F3216D" w:rsidRPr="00F3216D" w14:paraId="580F4660" w14:textId="77777777" w:rsidTr="00C52971">
        <w:trPr>
          <w:jc w:val="center"/>
        </w:trPr>
        <w:tc>
          <w:tcPr>
            <w:tcW w:w="517" w:type="dxa"/>
          </w:tcPr>
          <w:p w14:paraId="7225E35F"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290B5D0" w14:textId="5B9F156F" w:rsidR="00E50139" w:rsidRPr="00F3216D" w:rsidRDefault="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749BC19A"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223.060</w:t>
            </w:r>
          </w:p>
        </w:tc>
        <w:tc>
          <w:tcPr>
            <w:tcW w:w="1985" w:type="dxa"/>
          </w:tcPr>
          <w:p w14:paraId="165F375F"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289,390</w:t>
            </w:r>
          </w:p>
        </w:tc>
        <w:tc>
          <w:tcPr>
            <w:tcW w:w="1984" w:type="dxa"/>
          </w:tcPr>
          <w:p w14:paraId="5DDBE5E4"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311,200</w:t>
            </w:r>
          </w:p>
        </w:tc>
      </w:tr>
      <w:tr w:rsidR="00F3216D" w:rsidRPr="00F3216D" w14:paraId="7DD49876" w14:textId="77777777" w:rsidTr="00C52971">
        <w:trPr>
          <w:jc w:val="center"/>
        </w:trPr>
        <w:tc>
          <w:tcPr>
            <w:tcW w:w="517" w:type="dxa"/>
          </w:tcPr>
          <w:p w14:paraId="5D0BB5F4"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25502CC1" w14:textId="3184525F" w:rsidR="00E50139" w:rsidRPr="00F3216D" w:rsidRDefault="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0FD1BD29"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227,430</w:t>
            </w:r>
          </w:p>
        </w:tc>
        <w:tc>
          <w:tcPr>
            <w:tcW w:w="1985" w:type="dxa"/>
          </w:tcPr>
          <w:p w14:paraId="7C528796"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254,660</w:t>
            </w:r>
          </w:p>
        </w:tc>
        <w:tc>
          <w:tcPr>
            <w:tcW w:w="1984" w:type="dxa"/>
          </w:tcPr>
          <w:p w14:paraId="05288074"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300,390</w:t>
            </w:r>
          </w:p>
        </w:tc>
      </w:tr>
      <w:tr w:rsidR="00F3216D" w:rsidRPr="00F3216D" w14:paraId="17508A8C" w14:textId="77777777" w:rsidTr="00C52971">
        <w:trPr>
          <w:jc w:val="center"/>
        </w:trPr>
        <w:tc>
          <w:tcPr>
            <w:tcW w:w="517" w:type="dxa"/>
          </w:tcPr>
          <w:p w14:paraId="5FE9DB27"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298963C7" w14:textId="2F2FD9DE" w:rsidR="00E50139" w:rsidRPr="00F3216D" w:rsidRDefault="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16C57F65"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175.040</w:t>
            </w:r>
          </w:p>
        </w:tc>
        <w:tc>
          <w:tcPr>
            <w:tcW w:w="1985" w:type="dxa"/>
          </w:tcPr>
          <w:p w14:paraId="31B4FEB7"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208,383</w:t>
            </w:r>
          </w:p>
        </w:tc>
        <w:tc>
          <w:tcPr>
            <w:tcW w:w="1984" w:type="dxa"/>
          </w:tcPr>
          <w:p w14:paraId="079C6EBA"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242,638</w:t>
            </w:r>
          </w:p>
        </w:tc>
      </w:tr>
      <w:tr w:rsidR="00F3216D" w:rsidRPr="00F3216D" w14:paraId="42E80D61" w14:textId="77777777" w:rsidTr="00C52971">
        <w:trPr>
          <w:jc w:val="center"/>
        </w:trPr>
        <w:tc>
          <w:tcPr>
            <w:tcW w:w="517" w:type="dxa"/>
          </w:tcPr>
          <w:p w14:paraId="07DFE073"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32B2491C" w14:textId="1E21CFDD" w:rsidR="00E50139" w:rsidRPr="00F3216D" w:rsidRDefault="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7CAB8CE3"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5C48D8E0"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13,097</w:t>
            </w:r>
          </w:p>
        </w:tc>
        <w:tc>
          <w:tcPr>
            <w:tcW w:w="1984" w:type="dxa"/>
          </w:tcPr>
          <w:p w14:paraId="71B4DF51" w14:textId="77777777" w:rsidR="00E50139" w:rsidRPr="00F3216D" w:rsidRDefault="0074585B">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14,362</w:t>
            </w:r>
          </w:p>
        </w:tc>
      </w:tr>
      <w:tr w:rsidR="00F3216D" w:rsidRPr="00F3216D" w14:paraId="0F1318E0" w14:textId="77777777" w:rsidTr="00C52971">
        <w:trPr>
          <w:jc w:val="center"/>
        </w:trPr>
        <w:tc>
          <w:tcPr>
            <w:tcW w:w="9209" w:type="dxa"/>
            <w:gridSpan w:val="5"/>
            <w:shd w:val="clear" w:color="auto" w:fill="D5DCE4"/>
          </w:tcPr>
          <w:p w14:paraId="5B560BE4"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„Кремиковци“</w:t>
            </w:r>
          </w:p>
        </w:tc>
      </w:tr>
      <w:tr w:rsidR="00F3216D" w:rsidRPr="00F3216D" w14:paraId="5370BFA8" w14:textId="77777777" w:rsidTr="00C52971">
        <w:trPr>
          <w:jc w:val="center"/>
        </w:trPr>
        <w:tc>
          <w:tcPr>
            <w:tcW w:w="517" w:type="dxa"/>
          </w:tcPr>
          <w:p w14:paraId="6AAE043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0E3BC32" w14:textId="0F24FDC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2BB78F5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57,840</w:t>
            </w:r>
          </w:p>
        </w:tc>
        <w:tc>
          <w:tcPr>
            <w:tcW w:w="1985" w:type="dxa"/>
          </w:tcPr>
          <w:p w14:paraId="3C022FB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58,620</w:t>
            </w:r>
          </w:p>
        </w:tc>
        <w:tc>
          <w:tcPr>
            <w:tcW w:w="1984" w:type="dxa"/>
          </w:tcPr>
          <w:p w14:paraId="3AEDE4D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69,700</w:t>
            </w:r>
          </w:p>
        </w:tc>
      </w:tr>
      <w:tr w:rsidR="00F3216D" w:rsidRPr="00F3216D" w14:paraId="2CFC8DF4" w14:textId="77777777" w:rsidTr="00C52971">
        <w:trPr>
          <w:jc w:val="center"/>
        </w:trPr>
        <w:tc>
          <w:tcPr>
            <w:tcW w:w="517" w:type="dxa"/>
          </w:tcPr>
          <w:p w14:paraId="277568A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5E3D63C0" w14:textId="3910EE1D"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428B1B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34,220</w:t>
            </w:r>
          </w:p>
        </w:tc>
        <w:tc>
          <w:tcPr>
            <w:tcW w:w="1985" w:type="dxa"/>
          </w:tcPr>
          <w:p w14:paraId="583681B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39,980</w:t>
            </w:r>
          </w:p>
        </w:tc>
        <w:tc>
          <w:tcPr>
            <w:tcW w:w="1984" w:type="dxa"/>
          </w:tcPr>
          <w:p w14:paraId="3E1B00D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58,620</w:t>
            </w:r>
          </w:p>
        </w:tc>
      </w:tr>
      <w:tr w:rsidR="00F3216D" w:rsidRPr="00F3216D" w14:paraId="0C64D002" w14:textId="77777777" w:rsidTr="00C52971">
        <w:trPr>
          <w:jc w:val="center"/>
        </w:trPr>
        <w:tc>
          <w:tcPr>
            <w:tcW w:w="9209" w:type="dxa"/>
            <w:gridSpan w:val="5"/>
            <w:shd w:val="clear" w:color="auto" w:fill="D5DCE4"/>
          </w:tcPr>
          <w:p w14:paraId="2A76032E"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„Лозенец“</w:t>
            </w:r>
          </w:p>
        </w:tc>
      </w:tr>
      <w:tr w:rsidR="00F3216D" w:rsidRPr="00F3216D" w14:paraId="096FE797" w14:textId="77777777" w:rsidTr="00C52971">
        <w:trPr>
          <w:jc w:val="center"/>
        </w:trPr>
        <w:tc>
          <w:tcPr>
            <w:tcW w:w="517" w:type="dxa"/>
          </w:tcPr>
          <w:p w14:paraId="128C9D7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781B5AC" w14:textId="07D9E3D7" w:rsidR="00D743F6" w:rsidRPr="00F3216D" w:rsidRDefault="00E84EAA"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0623605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490,054</w:t>
            </w:r>
          </w:p>
        </w:tc>
        <w:tc>
          <w:tcPr>
            <w:tcW w:w="1985" w:type="dxa"/>
          </w:tcPr>
          <w:p w14:paraId="1634208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537,860</w:t>
            </w:r>
          </w:p>
        </w:tc>
        <w:tc>
          <w:tcPr>
            <w:tcW w:w="1984" w:type="dxa"/>
          </w:tcPr>
          <w:p w14:paraId="68CFDD7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681,214</w:t>
            </w:r>
          </w:p>
        </w:tc>
      </w:tr>
      <w:tr w:rsidR="00F3216D" w:rsidRPr="00F3216D" w14:paraId="04D89FE6" w14:textId="77777777" w:rsidTr="00C52971">
        <w:trPr>
          <w:jc w:val="center"/>
        </w:trPr>
        <w:tc>
          <w:tcPr>
            <w:tcW w:w="517" w:type="dxa"/>
          </w:tcPr>
          <w:p w14:paraId="251438A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13CE9D10" w14:textId="5AB5F4DA"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86C375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130,680</w:t>
            </w:r>
          </w:p>
        </w:tc>
        <w:tc>
          <w:tcPr>
            <w:tcW w:w="1985" w:type="dxa"/>
          </w:tcPr>
          <w:p w14:paraId="6A93FE3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184,220</w:t>
            </w:r>
          </w:p>
        </w:tc>
        <w:tc>
          <w:tcPr>
            <w:tcW w:w="1984" w:type="dxa"/>
          </w:tcPr>
          <w:p w14:paraId="4A8C565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237,780</w:t>
            </w:r>
          </w:p>
        </w:tc>
      </w:tr>
      <w:tr w:rsidR="00F3216D" w:rsidRPr="00F3216D" w14:paraId="1B298656" w14:textId="77777777" w:rsidTr="00C52971">
        <w:trPr>
          <w:jc w:val="center"/>
        </w:trPr>
        <w:tc>
          <w:tcPr>
            <w:tcW w:w="9209" w:type="dxa"/>
            <w:gridSpan w:val="5"/>
            <w:shd w:val="clear" w:color="auto" w:fill="D5DCE4"/>
          </w:tcPr>
          <w:p w14:paraId="7F312370"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„Люлин“</w:t>
            </w:r>
          </w:p>
        </w:tc>
      </w:tr>
      <w:tr w:rsidR="00F3216D" w:rsidRPr="00F3216D" w14:paraId="4DA25571" w14:textId="77777777" w:rsidTr="00C52971">
        <w:trPr>
          <w:jc w:val="center"/>
        </w:trPr>
        <w:tc>
          <w:tcPr>
            <w:tcW w:w="517" w:type="dxa"/>
          </w:tcPr>
          <w:p w14:paraId="2313547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79BBD5C" w14:textId="7B283812" w:rsidR="00D743F6" w:rsidRPr="00F3216D" w:rsidRDefault="00E84EAA"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6CBC366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326,563</w:t>
            </w:r>
          </w:p>
        </w:tc>
        <w:tc>
          <w:tcPr>
            <w:tcW w:w="1985" w:type="dxa"/>
          </w:tcPr>
          <w:p w14:paraId="0B7F1DC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481,283</w:t>
            </w:r>
          </w:p>
        </w:tc>
        <w:tc>
          <w:tcPr>
            <w:tcW w:w="1984" w:type="dxa"/>
          </w:tcPr>
          <w:p w14:paraId="26A61C8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516,965</w:t>
            </w:r>
          </w:p>
        </w:tc>
      </w:tr>
      <w:tr w:rsidR="00F3216D" w:rsidRPr="00F3216D" w14:paraId="26E83829" w14:textId="77777777" w:rsidTr="00C52971">
        <w:trPr>
          <w:jc w:val="center"/>
        </w:trPr>
        <w:tc>
          <w:tcPr>
            <w:tcW w:w="517" w:type="dxa"/>
          </w:tcPr>
          <w:p w14:paraId="67B4B26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1A2E12C2" w14:textId="7DF9BB2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4926C6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112,820</w:t>
            </w:r>
          </w:p>
        </w:tc>
        <w:tc>
          <w:tcPr>
            <w:tcW w:w="1985" w:type="dxa"/>
          </w:tcPr>
          <w:p w14:paraId="3056642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139,080</w:t>
            </w:r>
          </w:p>
        </w:tc>
        <w:tc>
          <w:tcPr>
            <w:tcW w:w="1984" w:type="dxa"/>
          </w:tcPr>
          <w:p w14:paraId="7D4DA60D"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144,700</w:t>
            </w:r>
          </w:p>
        </w:tc>
      </w:tr>
      <w:tr w:rsidR="00F3216D" w:rsidRPr="00F3216D" w14:paraId="4A8024CE" w14:textId="77777777" w:rsidTr="00C52971">
        <w:trPr>
          <w:jc w:val="center"/>
        </w:trPr>
        <w:tc>
          <w:tcPr>
            <w:tcW w:w="9209" w:type="dxa"/>
            <w:gridSpan w:val="5"/>
            <w:shd w:val="clear" w:color="auto" w:fill="D5DCE4"/>
          </w:tcPr>
          <w:p w14:paraId="3EBF4328"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„Младост“</w:t>
            </w:r>
          </w:p>
        </w:tc>
      </w:tr>
      <w:tr w:rsidR="00F3216D" w:rsidRPr="00F3216D" w14:paraId="0D086CA3" w14:textId="77777777" w:rsidTr="00C52971">
        <w:trPr>
          <w:jc w:val="center"/>
        </w:trPr>
        <w:tc>
          <w:tcPr>
            <w:tcW w:w="517" w:type="dxa"/>
          </w:tcPr>
          <w:p w14:paraId="3110D36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6D8B8EE1" w14:textId="3DCB0C3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1DF533D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931,706</w:t>
            </w:r>
          </w:p>
        </w:tc>
        <w:tc>
          <w:tcPr>
            <w:tcW w:w="1985" w:type="dxa"/>
          </w:tcPr>
          <w:p w14:paraId="62D3954D"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1003,894</w:t>
            </w:r>
          </w:p>
        </w:tc>
        <w:tc>
          <w:tcPr>
            <w:tcW w:w="1984" w:type="dxa"/>
          </w:tcPr>
          <w:p w14:paraId="6A139A0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1053,057</w:t>
            </w:r>
          </w:p>
        </w:tc>
      </w:tr>
      <w:tr w:rsidR="00F3216D" w:rsidRPr="00F3216D" w14:paraId="45DA6BB5" w14:textId="77777777" w:rsidTr="00C52971">
        <w:trPr>
          <w:jc w:val="center"/>
        </w:trPr>
        <w:tc>
          <w:tcPr>
            <w:tcW w:w="517" w:type="dxa"/>
          </w:tcPr>
          <w:p w14:paraId="173C733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051DFD0D" w14:textId="63822982"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6A8181E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239,620</w:t>
            </w:r>
          </w:p>
        </w:tc>
        <w:tc>
          <w:tcPr>
            <w:tcW w:w="1985" w:type="dxa"/>
          </w:tcPr>
          <w:p w14:paraId="0562A01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268,040</w:t>
            </w:r>
          </w:p>
        </w:tc>
        <w:tc>
          <w:tcPr>
            <w:tcW w:w="1984" w:type="dxa"/>
          </w:tcPr>
          <w:p w14:paraId="33A46C4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293,800</w:t>
            </w:r>
          </w:p>
        </w:tc>
      </w:tr>
      <w:tr w:rsidR="00F3216D" w:rsidRPr="00F3216D" w14:paraId="39E02895" w14:textId="77777777" w:rsidTr="00C52971">
        <w:trPr>
          <w:jc w:val="center"/>
        </w:trPr>
        <w:tc>
          <w:tcPr>
            <w:tcW w:w="517" w:type="dxa"/>
          </w:tcPr>
          <w:p w14:paraId="6762D40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556CB8C7" w14:textId="147E7D5B"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46F998E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180.540</w:t>
            </w:r>
          </w:p>
        </w:tc>
        <w:tc>
          <w:tcPr>
            <w:tcW w:w="1985" w:type="dxa"/>
          </w:tcPr>
          <w:p w14:paraId="706B1A3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t>2</w:t>
            </w:r>
            <w:r w:rsidRPr="00F3216D">
              <w:rPr>
                <w:rFonts w:ascii="Palatino Linotype" w:eastAsia="Palatino Linotype" w:hAnsi="Palatino Linotype" w:cs="Palatino Linotype"/>
                <w:sz w:val="18"/>
                <w:szCs w:val="18"/>
              </w:rPr>
              <w:t>16,326</w:t>
            </w:r>
          </w:p>
        </w:tc>
        <w:tc>
          <w:tcPr>
            <w:tcW w:w="1984" w:type="dxa"/>
          </w:tcPr>
          <w:p w14:paraId="57D8F94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266,719</w:t>
            </w:r>
          </w:p>
        </w:tc>
      </w:tr>
      <w:tr w:rsidR="00F3216D" w:rsidRPr="00F3216D" w14:paraId="185BC96D" w14:textId="77777777" w:rsidTr="00C52971">
        <w:trPr>
          <w:jc w:val="center"/>
        </w:trPr>
        <w:tc>
          <w:tcPr>
            <w:tcW w:w="517" w:type="dxa"/>
          </w:tcPr>
          <w:p w14:paraId="6781A56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73B37958" w14:textId="1CAA72EE"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47431AC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74664CA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14,374</w:t>
            </w:r>
          </w:p>
        </w:tc>
        <w:tc>
          <w:tcPr>
            <w:tcW w:w="1984" w:type="dxa"/>
          </w:tcPr>
          <w:p w14:paraId="1396B99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15,761</w:t>
            </w:r>
          </w:p>
        </w:tc>
      </w:tr>
      <w:tr w:rsidR="00F3216D" w:rsidRPr="00F3216D" w14:paraId="22C02E87" w14:textId="77777777" w:rsidTr="00C52971">
        <w:trPr>
          <w:jc w:val="center"/>
        </w:trPr>
        <w:tc>
          <w:tcPr>
            <w:tcW w:w="9209" w:type="dxa"/>
            <w:gridSpan w:val="5"/>
            <w:shd w:val="clear" w:color="auto" w:fill="D5DCE4"/>
          </w:tcPr>
          <w:p w14:paraId="144B2B13"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„Надежда“</w:t>
            </w:r>
          </w:p>
        </w:tc>
      </w:tr>
      <w:tr w:rsidR="00F3216D" w:rsidRPr="00F3216D" w14:paraId="3AA57B14" w14:textId="77777777" w:rsidTr="00C52971">
        <w:trPr>
          <w:jc w:val="center"/>
        </w:trPr>
        <w:tc>
          <w:tcPr>
            <w:tcW w:w="517" w:type="dxa"/>
          </w:tcPr>
          <w:p w14:paraId="41C5B47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58A99871" w14:textId="27D586FE" w:rsidR="00D743F6" w:rsidRPr="00F3216D" w:rsidRDefault="00B57014"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7D4A050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334,526</w:t>
            </w:r>
          </w:p>
        </w:tc>
        <w:tc>
          <w:tcPr>
            <w:tcW w:w="1985" w:type="dxa"/>
          </w:tcPr>
          <w:p w14:paraId="1BAF156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355,487</w:t>
            </w:r>
          </w:p>
        </w:tc>
        <w:tc>
          <w:tcPr>
            <w:tcW w:w="1984" w:type="dxa"/>
          </w:tcPr>
          <w:p w14:paraId="26D453F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383,027</w:t>
            </w:r>
          </w:p>
        </w:tc>
      </w:tr>
      <w:tr w:rsidR="00F3216D" w:rsidRPr="00F3216D" w14:paraId="4A755F7B" w14:textId="77777777" w:rsidTr="00C52971">
        <w:trPr>
          <w:jc w:val="center"/>
        </w:trPr>
        <w:tc>
          <w:tcPr>
            <w:tcW w:w="517" w:type="dxa"/>
          </w:tcPr>
          <w:p w14:paraId="796F740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43C2E824" w14:textId="596A52D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27507E8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69,960</w:t>
            </w:r>
          </w:p>
        </w:tc>
        <w:tc>
          <w:tcPr>
            <w:tcW w:w="1985" w:type="dxa"/>
          </w:tcPr>
          <w:p w14:paraId="5612C58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91,260</w:t>
            </w:r>
          </w:p>
        </w:tc>
        <w:tc>
          <w:tcPr>
            <w:tcW w:w="1984" w:type="dxa"/>
          </w:tcPr>
          <w:p w14:paraId="2930A6A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94,340</w:t>
            </w:r>
          </w:p>
        </w:tc>
      </w:tr>
      <w:tr w:rsidR="00F3216D" w:rsidRPr="00F3216D" w14:paraId="16729C51" w14:textId="77777777" w:rsidTr="00C52971">
        <w:trPr>
          <w:jc w:val="center"/>
        </w:trPr>
        <w:tc>
          <w:tcPr>
            <w:tcW w:w="9209" w:type="dxa"/>
            <w:gridSpan w:val="5"/>
            <w:shd w:val="clear" w:color="auto" w:fill="D5DCE4"/>
          </w:tcPr>
          <w:p w14:paraId="111CBC5B"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„Нови Искър“</w:t>
            </w:r>
          </w:p>
        </w:tc>
      </w:tr>
      <w:tr w:rsidR="00F3216D" w:rsidRPr="00F3216D" w14:paraId="3686EACE" w14:textId="77777777" w:rsidTr="00C52971">
        <w:trPr>
          <w:jc w:val="center"/>
        </w:trPr>
        <w:tc>
          <w:tcPr>
            <w:tcW w:w="517" w:type="dxa"/>
          </w:tcPr>
          <w:p w14:paraId="45E39E2D"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4837FA84" w14:textId="2B279785" w:rsidR="00D743F6" w:rsidRPr="00F3216D" w:rsidRDefault="00B57014"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26926F7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32,800</w:t>
            </w:r>
          </w:p>
        </w:tc>
        <w:tc>
          <w:tcPr>
            <w:tcW w:w="1985" w:type="dxa"/>
          </w:tcPr>
          <w:p w14:paraId="5ACA4BE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45,380</w:t>
            </w:r>
          </w:p>
        </w:tc>
        <w:tc>
          <w:tcPr>
            <w:tcW w:w="1984" w:type="dxa"/>
          </w:tcPr>
          <w:p w14:paraId="1DCF589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46,440</w:t>
            </w:r>
          </w:p>
        </w:tc>
      </w:tr>
      <w:tr w:rsidR="00F3216D" w:rsidRPr="00F3216D" w14:paraId="4BD75CFC" w14:textId="77777777" w:rsidTr="00C52971">
        <w:trPr>
          <w:jc w:val="center"/>
        </w:trPr>
        <w:tc>
          <w:tcPr>
            <w:tcW w:w="517" w:type="dxa"/>
          </w:tcPr>
          <w:p w14:paraId="70EAB90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77C9135D" w14:textId="4743E5B8"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7F8BE1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40,840</w:t>
            </w:r>
          </w:p>
        </w:tc>
        <w:tc>
          <w:tcPr>
            <w:tcW w:w="1985" w:type="dxa"/>
          </w:tcPr>
          <w:p w14:paraId="1CA2249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42,980</w:t>
            </w:r>
          </w:p>
        </w:tc>
        <w:tc>
          <w:tcPr>
            <w:tcW w:w="1984" w:type="dxa"/>
          </w:tcPr>
          <w:p w14:paraId="1362AEC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47,600</w:t>
            </w:r>
          </w:p>
        </w:tc>
      </w:tr>
      <w:tr w:rsidR="00F3216D" w:rsidRPr="00F3216D" w14:paraId="3F135060" w14:textId="77777777" w:rsidTr="00C52971">
        <w:trPr>
          <w:jc w:val="center"/>
        </w:trPr>
        <w:tc>
          <w:tcPr>
            <w:tcW w:w="9209" w:type="dxa"/>
            <w:gridSpan w:val="5"/>
            <w:shd w:val="clear" w:color="auto" w:fill="D5DCE4"/>
          </w:tcPr>
          <w:p w14:paraId="34ABD4E6"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„Оборище“</w:t>
            </w:r>
          </w:p>
        </w:tc>
      </w:tr>
      <w:tr w:rsidR="00F3216D" w:rsidRPr="00F3216D" w14:paraId="1B6C6E86" w14:textId="77777777" w:rsidTr="00C52971">
        <w:trPr>
          <w:jc w:val="center"/>
        </w:trPr>
        <w:tc>
          <w:tcPr>
            <w:tcW w:w="517" w:type="dxa"/>
          </w:tcPr>
          <w:p w14:paraId="62FF3E0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74FB737F" w14:textId="45CD319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6D8AD0F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115.100</w:t>
            </w:r>
          </w:p>
        </w:tc>
        <w:tc>
          <w:tcPr>
            <w:tcW w:w="1985" w:type="dxa"/>
          </w:tcPr>
          <w:p w14:paraId="01804B8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133,810</w:t>
            </w:r>
          </w:p>
        </w:tc>
        <w:tc>
          <w:tcPr>
            <w:tcW w:w="1984" w:type="dxa"/>
          </w:tcPr>
          <w:p w14:paraId="31DD8CB9"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142,180</w:t>
            </w:r>
          </w:p>
        </w:tc>
      </w:tr>
      <w:tr w:rsidR="00F3216D" w:rsidRPr="00F3216D" w14:paraId="66091C4F" w14:textId="77777777" w:rsidTr="00C52971">
        <w:trPr>
          <w:jc w:val="center"/>
        </w:trPr>
        <w:tc>
          <w:tcPr>
            <w:tcW w:w="517" w:type="dxa"/>
          </w:tcPr>
          <w:p w14:paraId="29D8DD7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7FB3F035" w14:textId="155B2A3E"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51313A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116,220</w:t>
            </w:r>
          </w:p>
        </w:tc>
        <w:tc>
          <w:tcPr>
            <w:tcW w:w="1985" w:type="dxa"/>
          </w:tcPr>
          <w:p w14:paraId="37E4FF2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142,440</w:t>
            </w:r>
          </w:p>
        </w:tc>
        <w:tc>
          <w:tcPr>
            <w:tcW w:w="1984" w:type="dxa"/>
          </w:tcPr>
          <w:p w14:paraId="671D31B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165,180</w:t>
            </w:r>
          </w:p>
        </w:tc>
      </w:tr>
      <w:tr w:rsidR="00F3216D" w:rsidRPr="00F3216D" w14:paraId="15BC9DF1" w14:textId="77777777" w:rsidTr="00C52971">
        <w:trPr>
          <w:jc w:val="center"/>
        </w:trPr>
        <w:tc>
          <w:tcPr>
            <w:tcW w:w="517" w:type="dxa"/>
          </w:tcPr>
          <w:p w14:paraId="068FF2F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5B67E523" w14:textId="22986088"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3BCE4489"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108.820</w:t>
            </w:r>
          </w:p>
        </w:tc>
        <w:tc>
          <w:tcPr>
            <w:tcW w:w="1985" w:type="dxa"/>
          </w:tcPr>
          <w:p w14:paraId="732806E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113,807</w:t>
            </w:r>
          </w:p>
        </w:tc>
        <w:tc>
          <w:tcPr>
            <w:tcW w:w="1984" w:type="dxa"/>
          </w:tcPr>
          <w:p w14:paraId="619E6CB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110,469</w:t>
            </w:r>
          </w:p>
        </w:tc>
      </w:tr>
      <w:tr w:rsidR="00F3216D" w:rsidRPr="00F3216D" w14:paraId="5C7F6C5C" w14:textId="77777777" w:rsidTr="00C52971">
        <w:trPr>
          <w:jc w:val="center"/>
        </w:trPr>
        <w:tc>
          <w:tcPr>
            <w:tcW w:w="517" w:type="dxa"/>
          </w:tcPr>
          <w:p w14:paraId="0003DFA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2FA7A684" w14:textId="28A588A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4DABED2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57B682C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7,233</w:t>
            </w:r>
          </w:p>
        </w:tc>
        <w:tc>
          <w:tcPr>
            <w:tcW w:w="1984" w:type="dxa"/>
          </w:tcPr>
          <w:p w14:paraId="0FC3903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6,531</w:t>
            </w:r>
          </w:p>
        </w:tc>
      </w:tr>
      <w:tr w:rsidR="00F3216D" w:rsidRPr="00F3216D" w14:paraId="2FE5F1B1" w14:textId="77777777" w:rsidTr="00C52971">
        <w:trPr>
          <w:jc w:val="center"/>
        </w:trPr>
        <w:tc>
          <w:tcPr>
            <w:tcW w:w="9209" w:type="dxa"/>
            <w:gridSpan w:val="5"/>
            <w:shd w:val="clear" w:color="auto" w:fill="D5DCE4"/>
          </w:tcPr>
          <w:p w14:paraId="1F6CE6FB"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„Овча купел“</w:t>
            </w:r>
          </w:p>
        </w:tc>
      </w:tr>
      <w:tr w:rsidR="00F3216D" w:rsidRPr="00F3216D" w14:paraId="731F91C3" w14:textId="77777777" w:rsidTr="00C52971">
        <w:trPr>
          <w:jc w:val="center"/>
        </w:trPr>
        <w:tc>
          <w:tcPr>
            <w:tcW w:w="517" w:type="dxa"/>
          </w:tcPr>
          <w:p w14:paraId="2375EA3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7DA734CA" w14:textId="1A183B8D" w:rsidR="00D743F6" w:rsidRPr="00F3216D" w:rsidRDefault="00B57014"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12A1306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143,080</w:t>
            </w:r>
          </w:p>
        </w:tc>
        <w:tc>
          <w:tcPr>
            <w:tcW w:w="1985" w:type="dxa"/>
          </w:tcPr>
          <w:p w14:paraId="4CCAC58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180,060</w:t>
            </w:r>
          </w:p>
        </w:tc>
        <w:tc>
          <w:tcPr>
            <w:tcW w:w="1984" w:type="dxa"/>
          </w:tcPr>
          <w:p w14:paraId="1A09557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187,820</w:t>
            </w:r>
          </w:p>
        </w:tc>
      </w:tr>
      <w:tr w:rsidR="00F3216D" w:rsidRPr="00F3216D" w14:paraId="474E2DC7" w14:textId="77777777" w:rsidTr="00C52971">
        <w:trPr>
          <w:jc w:val="center"/>
        </w:trPr>
        <w:tc>
          <w:tcPr>
            <w:tcW w:w="517" w:type="dxa"/>
          </w:tcPr>
          <w:p w14:paraId="1D27CB2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1AA91419" w14:textId="0991068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6374CBC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78,900</w:t>
            </w:r>
          </w:p>
        </w:tc>
        <w:tc>
          <w:tcPr>
            <w:tcW w:w="1985" w:type="dxa"/>
          </w:tcPr>
          <w:p w14:paraId="12B9D90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100,100</w:t>
            </w:r>
          </w:p>
        </w:tc>
        <w:tc>
          <w:tcPr>
            <w:tcW w:w="1984" w:type="dxa"/>
          </w:tcPr>
          <w:p w14:paraId="7EC7853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94,020</w:t>
            </w:r>
          </w:p>
        </w:tc>
      </w:tr>
      <w:tr w:rsidR="00F3216D" w:rsidRPr="00F3216D" w14:paraId="2F0FA188" w14:textId="77777777" w:rsidTr="00C52971">
        <w:trPr>
          <w:jc w:val="center"/>
        </w:trPr>
        <w:tc>
          <w:tcPr>
            <w:tcW w:w="9209" w:type="dxa"/>
            <w:gridSpan w:val="5"/>
            <w:shd w:val="clear" w:color="auto" w:fill="D5DCE4"/>
          </w:tcPr>
          <w:p w14:paraId="285063C1"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„Панчарево“</w:t>
            </w:r>
          </w:p>
        </w:tc>
      </w:tr>
      <w:tr w:rsidR="00F3216D" w:rsidRPr="00F3216D" w14:paraId="0D88EE55" w14:textId="77777777" w:rsidTr="00C52971">
        <w:trPr>
          <w:jc w:val="center"/>
        </w:trPr>
        <w:tc>
          <w:tcPr>
            <w:tcW w:w="517" w:type="dxa"/>
          </w:tcPr>
          <w:p w14:paraId="05B49DA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7D10A877" w14:textId="0B7FC825" w:rsidR="00D743F6" w:rsidRPr="00F3216D" w:rsidRDefault="00B57014"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031BE22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134,928</w:t>
            </w:r>
          </w:p>
        </w:tc>
        <w:tc>
          <w:tcPr>
            <w:tcW w:w="1985" w:type="dxa"/>
          </w:tcPr>
          <w:p w14:paraId="5FBFD4F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155,176</w:t>
            </w:r>
          </w:p>
        </w:tc>
        <w:tc>
          <w:tcPr>
            <w:tcW w:w="1984" w:type="dxa"/>
          </w:tcPr>
          <w:p w14:paraId="5D5B2AE1"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158,942</w:t>
            </w:r>
          </w:p>
        </w:tc>
      </w:tr>
      <w:tr w:rsidR="00F3216D" w:rsidRPr="00F3216D" w14:paraId="2D614102" w14:textId="77777777" w:rsidTr="00C52971">
        <w:trPr>
          <w:jc w:val="center"/>
        </w:trPr>
        <w:tc>
          <w:tcPr>
            <w:tcW w:w="517" w:type="dxa"/>
          </w:tcPr>
          <w:p w14:paraId="592BD84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02149B0C" w14:textId="68A8C760"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6B8CD5E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34,200</w:t>
            </w:r>
          </w:p>
        </w:tc>
        <w:tc>
          <w:tcPr>
            <w:tcW w:w="1985" w:type="dxa"/>
          </w:tcPr>
          <w:p w14:paraId="14F5ED4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41,220</w:t>
            </w:r>
          </w:p>
        </w:tc>
        <w:tc>
          <w:tcPr>
            <w:tcW w:w="1984" w:type="dxa"/>
          </w:tcPr>
          <w:p w14:paraId="399BE9B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69,160</w:t>
            </w:r>
          </w:p>
        </w:tc>
      </w:tr>
      <w:tr w:rsidR="00F3216D" w:rsidRPr="00F3216D" w14:paraId="7281784C" w14:textId="77777777" w:rsidTr="00C52971">
        <w:trPr>
          <w:jc w:val="center"/>
        </w:trPr>
        <w:tc>
          <w:tcPr>
            <w:tcW w:w="9209" w:type="dxa"/>
            <w:gridSpan w:val="5"/>
            <w:shd w:val="clear" w:color="auto" w:fill="D5DCE4"/>
          </w:tcPr>
          <w:p w14:paraId="0BD12B94"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„Подуяне“</w:t>
            </w:r>
          </w:p>
        </w:tc>
      </w:tr>
      <w:tr w:rsidR="00F3216D" w:rsidRPr="00F3216D" w14:paraId="279B6DF3" w14:textId="77777777" w:rsidTr="00C52971">
        <w:trPr>
          <w:jc w:val="center"/>
        </w:trPr>
        <w:tc>
          <w:tcPr>
            <w:tcW w:w="517" w:type="dxa"/>
          </w:tcPr>
          <w:p w14:paraId="6BF0E9E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144A2B25" w14:textId="1F8E673B" w:rsidR="00D743F6" w:rsidRPr="00F3216D" w:rsidRDefault="00B57014"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7C65F76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278,561</w:t>
            </w:r>
          </w:p>
        </w:tc>
        <w:tc>
          <w:tcPr>
            <w:tcW w:w="1985" w:type="dxa"/>
          </w:tcPr>
          <w:p w14:paraId="6ED0A61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369,330</w:t>
            </w:r>
          </w:p>
        </w:tc>
        <w:tc>
          <w:tcPr>
            <w:tcW w:w="1984" w:type="dxa"/>
          </w:tcPr>
          <w:p w14:paraId="557FEC5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497,149</w:t>
            </w:r>
          </w:p>
        </w:tc>
      </w:tr>
      <w:tr w:rsidR="00F3216D" w:rsidRPr="00F3216D" w14:paraId="6517E40F" w14:textId="77777777" w:rsidTr="00C52971">
        <w:trPr>
          <w:jc w:val="center"/>
        </w:trPr>
        <w:tc>
          <w:tcPr>
            <w:tcW w:w="517" w:type="dxa"/>
          </w:tcPr>
          <w:p w14:paraId="10D5C5A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740CE20C" w14:textId="4746ECF8"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2D48D7A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85,190</w:t>
            </w:r>
          </w:p>
        </w:tc>
        <w:tc>
          <w:tcPr>
            <w:tcW w:w="1985" w:type="dxa"/>
          </w:tcPr>
          <w:p w14:paraId="5E85EDB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111,700</w:t>
            </w:r>
          </w:p>
        </w:tc>
        <w:tc>
          <w:tcPr>
            <w:tcW w:w="1984" w:type="dxa"/>
          </w:tcPr>
          <w:p w14:paraId="52FD93B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130,000</w:t>
            </w:r>
          </w:p>
        </w:tc>
      </w:tr>
      <w:tr w:rsidR="00F3216D" w:rsidRPr="00F3216D" w14:paraId="09F628B3" w14:textId="77777777" w:rsidTr="00C52971">
        <w:trPr>
          <w:jc w:val="center"/>
        </w:trPr>
        <w:tc>
          <w:tcPr>
            <w:tcW w:w="9209" w:type="dxa"/>
            <w:gridSpan w:val="5"/>
            <w:shd w:val="clear" w:color="auto" w:fill="D5DCE4"/>
          </w:tcPr>
          <w:p w14:paraId="5AF1D145"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„Сердика“</w:t>
            </w:r>
          </w:p>
        </w:tc>
      </w:tr>
      <w:tr w:rsidR="00F3216D" w:rsidRPr="00F3216D" w14:paraId="425C8A4B" w14:textId="77777777" w:rsidTr="00C52971">
        <w:trPr>
          <w:jc w:val="center"/>
        </w:trPr>
        <w:tc>
          <w:tcPr>
            <w:tcW w:w="517" w:type="dxa"/>
          </w:tcPr>
          <w:p w14:paraId="43840C5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3BD9E049" w14:textId="5F35A5D1" w:rsidR="00D743F6" w:rsidRPr="00F3216D" w:rsidRDefault="00320AB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307E2E5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183,564</w:t>
            </w:r>
          </w:p>
        </w:tc>
        <w:tc>
          <w:tcPr>
            <w:tcW w:w="1985" w:type="dxa"/>
          </w:tcPr>
          <w:p w14:paraId="73C4363D"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236,542</w:t>
            </w:r>
          </w:p>
        </w:tc>
        <w:tc>
          <w:tcPr>
            <w:tcW w:w="1984" w:type="dxa"/>
          </w:tcPr>
          <w:p w14:paraId="4961A75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378,941</w:t>
            </w:r>
          </w:p>
        </w:tc>
      </w:tr>
      <w:tr w:rsidR="00F3216D" w:rsidRPr="00F3216D" w14:paraId="3DCAC94E" w14:textId="77777777" w:rsidTr="00C52971">
        <w:trPr>
          <w:jc w:val="center"/>
        </w:trPr>
        <w:tc>
          <w:tcPr>
            <w:tcW w:w="517" w:type="dxa"/>
          </w:tcPr>
          <w:p w14:paraId="73323E1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698569FF" w14:textId="15874FE9"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E4053E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53,460</w:t>
            </w:r>
          </w:p>
        </w:tc>
        <w:tc>
          <w:tcPr>
            <w:tcW w:w="1985" w:type="dxa"/>
          </w:tcPr>
          <w:p w14:paraId="44DF667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70,080</w:t>
            </w:r>
          </w:p>
        </w:tc>
        <w:tc>
          <w:tcPr>
            <w:tcW w:w="1984" w:type="dxa"/>
          </w:tcPr>
          <w:p w14:paraId="496B8B4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81,120</w:t>
            </w:r>
          </w:p>
        </w:tc>
      </w:tr>
      <w:tr w:rsidR="00F3216D" w:rsidRPr="00F3216D" w14:paraId="1A92E48A" w14:textId="77777777" w:rsidTr="00C52971">
        <w:trPr>
          <w:jc w:val="center"/>
        </w:trPr>
        <w:tc>
          <w:tcPr>
            <w:tcW w:w="9209" w:type="dxa"/>
            <w:gridSpan w:val="5"/>
            <w:shd w:val="clear" w:color="auto" w:fill="D5DCE4"/>
          </w:tcPr>
          <w:p w14:paraId="092CE67C"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„Слатина“</w:t>
            </w:r>
          </w:p>
        </w:tc>
      </w:tr>
      <w:tr w:rsidR="00F3216D" w:rsidRPr="00F3216D" w14:paraId="039383DE" w14:textId="77777777" w:rsidTr="00C52971">
        <w:trPr>
          <w:jc w:val="center"/>
        </w:trPr>
        <w:tc>
          <w:tcPr>
            <w:tcW w:w="517" w:type="dxa"/>
          </w:tcPr>
          <w:p w14:paraId="10563A8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5710CED5" w14:textId="585E7216" w:rsidR="00D743F6" w:rsidRPr="00F3216D" w:rsidRDefault="00320AB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3ADBABE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477,881</w:t>
            </w:r>
          </w:p>
        </w:tc>
        <w:tc>
          <w:tcPr>
            <w:tcW w:w="1985" w:type="dxa"/>
          </w:tcPr>
          <w:p w14:paraId="185E183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617,928</w:t>
            </w:r>
          </w:p>
        </w:tc>
        <w:tc>
          <w:tcPr>
            <w:tcW w:w="1984" w:type="dxa"/>
          </w:tcPr>
          <w:p w14:paraId="6CD35C9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667,300</w:t>
            </w:r>
          </w:p>
        </w:tc>
      </w:tr>
      <w:tr w:rsidR="00F3216D" w:rsidRPr="00F3216D" w14:paraId="3B4523E6" w14:textId="77777777" w:rsidTr="00C52971">
        <w:trPr>
          <w:jc w:val="center"/>
        </w:trPr>
        <w:tc>
          <w:tcPr>
            <w:tcW w:w="517" w:type="dxa"/>
          </w:tcPr>
          <w:p w14:paraId="4D3696E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424882D9" w14:textId="424E0841"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2D091A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131,880</w:t>
            </w:r>
          </w:p>
        </w:tc>
        <w:tc>
          <w:tcPr>
            <w:tcW w:w="1985" w:type="dxa"/>
          </w:tcPr>
          <w:p w14:paraId="466F9C5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155,700</w:t>
            </w:r>
          </w:p>
        </w:tc>
        <w:tc>
          <w:tcPr>
            <w:tcW w:w="1984" w:type="dxa"/>
          </w:tcPr>
          <w:p w14:paraId="42CC863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206,940</w:t>
            </w:r>
          </w:p>
        </w:tc>
      </w:tr>
      <w:tr w:rsidR="00F3216D" w:rsidRPr="00F3216D" w14:paraId="1D7A897C" w14:textId="77777777" w:rsidTr="00C52971">
        <w:trPr>
          <w:jc w:val="center"/>
        </w:trPr>
        <w:tc>
          <w:tcPr>
            <w:tcW w:w="9209" w:type="dxa"/>
            <w:gridSpan w:val="5"/>
            <w:shd w:val="clear" w:color="auto" w:fill="D5DCE4"/>
          </w:tcPr>
          <w:p w14:paraId="2D7931DC"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lastRenderedPageBreak/>
              <w:t>Район „Средец“</w:t>
            </w:r>
          </w:p>
        </w:tc>
      </w:tr>
      <w:tr w:rsidR="00F3216D" w:rsidRPr="00F3216D" w14:paraId="58708095" w14:textId="77777777" w:rsidTr="00C52971">
        <w:trPr>
          <w:jc w:val="center"/>
        </w:trPr>
        <w:tc>
          <w:tcPr>
            <w:tcW w:w="517" w:type="dxa"/>
          </w:tcPr>
          <w:p w14:paraId="00F9153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6EB0B207" w14:textId="74000691"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0BAAB3D4" w14:textId="26C02722" w:rsidR="00D743F6" w:rsidRPr="00F3216D" w:rsidRDefault="00320AB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785</w:t>
            </w:r>
            <w:r w:rsidR="00D743F6" w:rsidRPr="00F3216D">
              <w:rPr>
                <w:rFonts w:ascii="Palatino Linotype" w:eastAsia="Palatino Linotype" w:hAnsi="Palatino Linotype" w:cs="Palatino Linotype"/>
                <w:sz w:val="18"/>
                <w:szCs w:val="18"/>
              </w:rPr>
              <w:t>.840</w:t>
            </w:r>
          </w:p>
        </w:tc>
        <w:tc>
          <w:tcPr>
            <w:tcW w:w="1985" w:type="dxa"/>
          </w:tcPr>
          <w:p w14:paraId="2EC17FA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632,520</w:t>
            </w:r>
          </w:p>
        </w:tc>
        <w:tc>
          <w:tcPr>
            <w:tcW w:w="1984" w:type="dxa"/>
          </w:tcPr>
          <w:p w14:paraId="504A963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554,150</w:t>
            </w:r>
          </w:p>
        </w:tc>
      </w:tr>
      <w:tr w:rsidR="00F3216D" w:rsidRPr="00F3216D" w14:paraId="62225E77" w14:textId="77777777" w:rsidTr="00C52971">
        <w:trPr>
          <w:jc w:val="center"/>
        </w:trPr>
        <w:tc>
          <w:tcPr>
            <w:tcW w:w="517" w:type="dxa"/>
          </w:tcPr>
          <w:p w14:paraId="6F01C97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329AC54E" w14:textId="314DCC50"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76900A8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93,740</w:t>
            </w:r>
          </w:p>
        </w:tc>
        <w:tc>
          <w:tcPr>
            <w:tcW w:w="1985" w:type="dxa"/>
          </w:tcPr>
          <w:p w14:paraId="0EF13BBC"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123,42</w:t>
            </w:r>
          </w:p>
        </w:tc>
        <w:tc>
          <w:tcPr>
            <w:tcW w:w="1984" w:type="dxa"/>
          </w:tcPr>
          <w:p w14:paraId="578D487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169,780</w:t>
            </w:r>
          </w:p>
        </w:tc>
      </w:tr>
      <w:tr w:rsidR="00F3216D" w:rsidRPr="00F3216D" w14:paraId="1BB2001C" w14:textId="77777777" w:rsidTr="00C52971">
        <w:trPr>
          <w:jc w:val="center"/>
        </w:trPr>
        <w:tc>
          <w:tcPr>
            <w:tcW w:w="517" w:type="dxa"/>
          </w:tcPr>
          <w:p w14:paraId="5B8ED58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11A22470" w14:textId="7BEF81FE"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145C9D5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69.440</w:t>
            </w:r>
          </w:p>
        </w:tc>
        <w:tc>
          <w:tcPr>
            <w:tcW w:w="1985" w:type="dxa"/>
          </w:tcPr>
          <w:p w14:paraId="400D562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82,120</w:t>
            </w:r>
          </w:p>
        </w:tc>
        <w:tc>
          <w:tcPr>
            <w:tcW w:w="1984" w:type="dxa"/>
          </w:tcPr>
          <w:p w14:paraId="5AAF8C9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88,765</w:t>
            </w:r>
          </w:p>
        </w:tc>
      </w:tr>
      <w:tr w:rsidR="00F3216D" w:rsidRPr="00F3216D" w14:paraId="67543CEE" w14:textId="77777777" w:rsidTr="00C52971">
        <w:trPr>
          <w:jc w:val="center"/>
        </w:trPr>
        <w:tc>
          <w:tcPr>
            <w:tcW w:w="517" w:type="dxa"/>
          </w:tcPr>
          <w:p w14:paraId="16BAF7E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1DC6436C" w14:textId="712A14EE"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5A15578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7FCBD95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5,210</w:t>
            </w:r>
          </w:p>
        </w:tc>
        <w:tc>
          <w:tcPr>
            <w:tcW w:w="1984" w:type="dxa"/>
          </w:tcPr>
          <w:p w14:paraId="4A5CDB4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5,275</w:t>
            </w:r>
          </w:p>
        </w:tc>
      </w:tr>
      <w:tr w:rsidR="00F3216D" w:rsidRPr="00F3216D" w14:paraId="465A7927" w14:textId="77777777" w:rsidTr="00C52971">
        <w:trPr>
          <w:jc w:val="center"/>
        </w:trPr>
        <w:tc>
          <w:tcPr>
            <w:tcW w:w="9209" w:type="dxa"/>
            <w:gridSpan w:val="5"/>
            <w:shd w:val="clear" w:color="auto" w:fill="D5DCE4"/>
          </w:tcPr>
          <w:p w14:paraId="25B25B04"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„Студентски“</w:t>
            </w:r>
          </w:p>
        </w:tc>
      </w:tr>
      <w:tr w:rsidR="00F3216D" w:rsidRPr="00F3216D" w14:paraId="619A1EB9" w14:textId="77777777" w:rsidTr="00C52971">
        <w:trPr>
          <w:jc w:val="center"/>
        </w:trPr>
        <w:tc>
          <w:tcPr>
            <w:tcW w:w="517" w:type="dxa"/>
          </w:tcPr>
          <w:p w14:paraId="17E698B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047CC21B" w14:textId="4B5DFF58"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412F265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920.974</w:t>
            </w:r>
          </w:p>
        </w:tc>
        <w:tc>
          <w:tcPr>
            <w:tcW w:w="1985" w:type="dxa"/>
          </w:tcPr>
          <w:p w14:paraId="48DE37E9"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1019,206</w:t>
            </w:r>
          </w:p>
        </w:tc>
        <w:tc>
          <w:tcPr>
            <w:tcW w:w="1984" w:type="dxa"/>
          </w:tcPr>
          <w:p w14:paraId="1013C5DB"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1024,343</w:t>
            </w:r>
          </w:p>
        </w:tc>
      </w:tr>
      <w:tr w:rsidR="00F3216D" w:rsidRPr="00F3216D" w14:paraId="4D26E152" w14:textId="77777777" w:rsidTr="00C52971">
        <w:trPr>
          <w:jc w:val="center"/>
        </w:trPr>
        <w:tc>
          <w:tcPr>
            <w:tcW w:w="517" w:type="dxa"/>
          </w:tcPr>
          <w:p w14:paraId="709999F0"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4FB37A42" w14:textId="27124FD3"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366095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84.980</w:t>
            </w:r>
          </w:p>
        </w:tc>
        <w:tc>
          <w:tcPr>
            <w:tcW w:w="1985" w:type="dxa"/>
          </w:tcPr>
          <w:p w14:paraId="6C8261B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122,080</w:t>
            </w:r>
          </w:p>
        </w:tc>
        <w:tc>
          <w:tcPr>
            <w:tcW w:w="1984" w:type="dxa"/>
          </w:tcPr>
          <w:p w14:paraId="60EBB25F"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128,280</w:t>
            </w:r>
          </w:p>
        </w:tc>
      </w:tr>
      <w:tr w:rsidR="00F3216D" w:rsidRPr="00F3216D" w14:paraId="635134FE" w14:textId="77777777" w:rsidTr="00C52971">
        <w:trPr>
          <w:jc w:val="center"/>
        </w:trPr>
        <w:tc>
          <w:tcPr>
            <w:tcW w:w="517" w:type="dxa"/>
          </w:tcPr>
          <w:p w14:paraId="679ED57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5370056E" w14:textId="36181A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0B8D269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101,100</w:t>
            </w:r>
          </w:p>
        </w:tc>
        <w:tc>
          <w:tcPr>
            <w:tcW w:w="1985" w:type="dxa"/>
          </w:tcPr>
          <w:p w14:paraId="410DB88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109,97</w:t>
            </w:r>
          </w:p>
        </w:tc>
        <w:tc>
          <w:tcPr>
            <w:tcW w:w="1984" w:type="dxa"/>
          </w:tcPr>
          <w:p w14:paraId="466D1F29"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129,277</w:t>
            </w:r>
          </w:p>
        </w:tc>
      </w:tr>
      <w:tr w:rsidR="00F3216D" w:rsidRPr="00F3216D" w14:paraId="1F0F9959" w14:textId="77777777" w:rsidTr="00C52971">
        <w:trPr>
          <w:jc w:val="center"/>
        </w:trPr>
        <w:tc>
          <w:tcPr>
            <w:tcW w:w="517" w:type="dxa"/>
          </w:tcPr>
          <w:p w14:paraId="3D6AF0F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4AAAA412" w14:textId="2B48187E"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0F6521C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35CE987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6,920</w:t>
            </w:r>
          </w:p>
        </w:tc>
        <w:tc>
          <w:tcPr>
            <w:tcW w:w="1984" w:type="dxa"/>
          </w:tcPr>
          <w:p w14:paraId="51BB71F5"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7,643</w:t>
            </w:r>
          </w:p>
        </w:tc>
      </w:tr>
      <w:tr w:rsidR="00F3216D" w:rsidRPr="00F3216D" w14:paraId="64472207" w14:textId="77777777" w:rsidTr="00C52971">
        <w:trPr>
          <w:jc w:val="center"/>
        </w:trPr>
        <w:tc>
          <w:tcPr>
            <w:tcW w:w="9209" w:type="dxa"/>
            <w:gridSpan w:val="5"/>
            <w:shd w:val="clear" w:color="auto" w:fill="D5DCE4"/>
          </w:tcPr>
          <w:p w14:paraId="347AC0E7"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 „Триадица“</w:t>
            </w:r>
          </w:p>
        </w:tc>
      </w:tr>
      <w:tr w:rsidR="00F3216D" w:rsidRPr="00F3216D" w14:paraId="765D6D65" w14:textId="77777777" w:rsidTr="00C52971">
        <w:trPr>
          <w:jc w:val="center"/>
        </w:trPr>
        <w:tc>
          <w:tcPr>
            <w:tcW w:w="517" w:type="dxa"/>
          </w:tcPr>
          <w:p w14:paraId="17F144A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1DE399E7" w14:textId="2C6EFC44"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3F94079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168.690</w:t>
            </w:r>
          </w:p>
        </w:tc>
        <w:tc>
          <w:tcPr>
            <w:tcW w:w="1985" w:type="dxa"/>
          </w:tcPr>
          <w:p w14:paraId="2CF3E913"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221,720</w:t>
            </w:r>
          </w:p>
        </w:tc>
        <w:tc>
          <w:tcPr>
            <w:tcW w:w="1984" w:type="dxa"/>
          </w:tcPr>
          <w:p w14:paraId="244140B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249,320</w:t>
            </w:r>
          </w:p>
        </w:tc>
      </w:tr>
      <w:tr w:rsidR="00F3216D" w:rsidRPr="00F3216D" w14:paraId="5721A18A" w14:textId="77777777" w:rsidTr="00C52971">
        <w:trPr>
          <w:jc w:val="center"/>
        </w:trPr>
        <w:tc>
          <w:tcPr>
            <w:tcW w:w="517" w:type="dxa"/>
          </w:tcPr>
          <w:p w14:paraId="793ABA9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5D163436" w14:textId="3088F995"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37DDDC5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180,180</w:t>
            </w:r>
          </w:p>
        </w:tc>
        <w:tc>
          <w:tcPr>
            <w:tcW w:w="1985" w:type="dxa"/>
          </w:tcPr>
          <w:p w14:paraId="555B2F47"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235,900</w:t>
            </w:r>
          </w:p>
        </w:tc>
        <w:tc>
          <w:tcPr>
            <w:tcW w:w="1984" w:type="dxa"/>
          </w:tcPr>
          <w:p w14:paraId="263194A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223,760</w:t>
            </w:r>
          </w:p>
        </w:tc>
      </w:tr>
      <w:tr w:rsidR="00F3216D" w:rsidRPr="00F3216D" w14:paraId="5FF1828A" w14:textId="77777777" w:rsidTr="00C52971">
        <w:trPr>
          <w:trHeight w:val="254"/>
          <w:jc w:val="center"/>
        </w:trPr>
        <w:tc>
          <w:tcPr>
            <w:tcW w:w="517" w:type="dxa"/>
          </w:tcPr>
          <w:p w14:paraId="403F0C2A"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4DC289B7" w14:textId="2E506093"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3B29FEE2"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149,49</w:t>
            </w:r>
          </w:p>
        </w:tc>
        <w:tc>
          <w:tcPr>
            <w:tcW w:w="1985" w:type="dxa"/>
          </w:tcPr>
          <w:p w14:paraId="5523EFE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177,126</w:t>
            </w:r>
          </w:p>
        </w:tc>
        <w:tc>
          <w:tcPr>
            <w:tcW w:w="1984" w:type="dxa"/>
          </w:tcPr>
          <w:p w14:paraId="5EB85068"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193,135</w:t>
            </w:r>
          </w:p>
        </w:tc>
      </w:tr>
      <w:tr w:rsidR="00F3216D" w:rsidRPr="00F3216D" w14:paraId="03DDF4CD" w14:textId="77777777" w:rsidTr="00C52971">
        <w:trPr>
          <w:jc w:val="center"/>
        </w:trPr>
        <w:tc>
          <w:tcPr>
            <w:tcW w:w="517" w:type="dxa"/>
          </w:tcPr>
          <w:p w14:paraId="4F29E364"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15054574" w14:textId="75857753"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0646299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w:t>
            </w:r>
          </w:p>
        </w:tc>
        <w:tc>
          <w:tcPr>
            <w:tcW w:w="1985" w:type="dxa"/>
          </w:tcPr>
          <w:p w14:paraId="4CB747E6"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11,144</w:t>
            </w:r>
          </w:p>
        </w:tc>
        <w:tc>
          <w:tcPr>
            <w:tcW w:w="1984" w:type="dxa"/>
          </w:tcPr>
          <w:p w14:paraId="2E4E108E" w14:textId="77777777" w:rsidR="00D743F6" w:rsidRPr="00F3216D" w:rsidRDefault="00D743F6"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11,445</w:t>
            </w:r>
          </w:p>
        </w:tc>
      </w:tr>
      <w:tr w:rsidR="00F3216D" w:rsidRPr="00F3216D" w14:paraId="38AA06D2" w14:textId="77777777" w:rsidTr="000101D0">
        <w:trPr>
          <w:jc w:val="center"/>
        </w:trPr>
        <w:tc>
          <w:tcPr>
            <w:tcW w:w="9209" w:type="dxa"/>
            <w:gridSpan w:val="5"/>
            <w:shd w:val="clear" w:color="auto" w:fill="D5DCE4" w:themeFill="text2" w:themeFillTint="33"/>
          </w:tcPr>
          <w:p w14:paraId="7EDE7E8E" w14:textId="62433F17" w:rsidR="000101D0" w:rsidRPr="00F3216D" w:rsidRDefault="000101D0" w:rsidP="000101D0">
            <w:pPr>
              <w:tabs>
                <w:tab w:val="left" w:pos="516"/>
                <w:tab w:val="center" w:pos="4536"/>
              </w:tabs>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Обекти</w:t>
            </w:r>
          </w:p>
        </w:tc>
      </w:tr>
      <w:tr w:rsidR="00F3216D" w:rsidRPr="00F3216D" w14:paraId="626FD8E6" w14:textId="77777777" w:rsidTr="00C52971">
        <w:trPr>
          <w:jc w:val="center"/>
        </w:trPr>
        <w:tc>
          <w:tcPr>
            <w:tcW w:w="517" w:type="dxa"/>
          </w:tcPr>
          <w:p w14:paraId="6DD47C3B" w14:textId="59D401D3"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3022" w:type="dxa"/>
          </w:tcPr>
          <w:p w14:paraId="0BAECA63" w14:textId="3556E693"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Хартиени и картонени опаковки – 15 01 01</w:t>
            </w:r>
          </w:p>
        </w:tc>
        <w:tc>
          <w:tcPr>
            <w:tcW w:w="1701" w:type="dxa"/>
          </w:tcPr>
          <w:p w14:paraId="4B97019E" w14:textId="0DEADEA2"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Times New Roman" w:hAnsi="Palatino Linotype" w:cs="Arial"/>
                <w:sz w:val="18"/>
                <w:szCs w:val="18"/>
                <w:lang w:val="en-US" w:eastAsia="en-US"/>
              </w:rPr>
              <w:t>402,765</w:t>
            </w:r>
          </w:p>
        </w:tc>
        <w:tc>
          <w:tcPr>
            <w:tcW w:w="1985" w:type="dxa"/>
          </w:tcPr>
          <w:p w14:paraId="7B25F970" w14:textId="5F3901CD"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473,715</w:t>
            </w:r>
          </w:p>
        </w:tc>
        <w:tc>
          <w:tcPr>
            <w:tcW w:w="1984" w:type="dxa"/>
          </w:tcPr>
          <w:p w14:paraId="7ADF453B" w14:textId="25C645AA"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521,948</w:t>
            </w:r>
          </w:p>
        </w:tc>
      </w:tr>
      <w:tr w:rsidR="00F3216D" w:rsidRPr="00F3216D" w14:paraId="47D4D2A2" w14:textId="77777777" w:rsidTr="00C52971">
        <w:trPr>
          <w:jc w:val="center"/>
        </w:trPr>
        <w:tc>
          <w:tcPr>
            <w:tcW w:w="517" w:type="dxa"/>
          </w:tcPr>
          <w:p w14:paraId="77E0E21E" w14:textId="61D876F5"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3022" w:type="dxa"/>
          </w:tcPr>
          <w:p w14:paraId="094F8EB0" w14:textId="485881E0"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Стъклени опаковки – 15 01 07</w:t>
            </w:r>
          </w:p>
        </w:tc>
        <w:tc>
          <w:tcPr>
            <w:tcW w:w="1701" w:type="dxa"/>
          </w:tcPr>
          <w:p w14:paraId="4C21BE18" w14:textId="74936025"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453,94</w:t>
            </w:r>
            <w:r w:rsidR="000101D0" w:rsidRPr="00F3216D">
              <w:rPr>
                <w:rFonts w:ascii="Palatino Linotype" w:eastAsia="Palatino Linotype" w:hAnsi="Palatino Linotype" w:cs="Palatino Linotype"/>
                <w:sz w:val="18"/>
                <w:szCs w:val="18"/>
              </w:rPr>
              <w:t>4</w:t>
            </w:r>
          </w:p>
        </w:tc>
        <w:tc>
          <w:tcPr>
            <w:tcW w:w="1985" w:type="dxa"/>
          </w:tcPr>
          <w:p w14:paraId="4586757C" w14:textId="448B4814"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639,321</w:t>
            </w:r>
          </w:p>
        </w:tc>
        <w:tc>
          <w:tcPr>
            <w:tcW w:w="1984" w:type="dxa"/>
          </w:tcPr>
          <w:p w14:paraId="5255FCEC" w14:textId="2DD83211"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588,669</w:t>
            </w:r>
          </w:p>
        </w:tc>
      </w:tr>
      <w:tr w:rsidR="00F3216D" w:rsidRPr="00F3216D" w14:paraId="712B70A5" w14:textId="77777777" w:rsidTr="00C52971">
        <w:trPr>
          <w:jc w:val="center"/>
        </w:trPr>
        <w:tc>
          <w:tcPr>
            <w:tcW w:w="517" w:type="dxa"/>
          </w:tcPr>
          <w:p w14:paraId="4AA17614" w14:textId="067B454C"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3022" w:type="dxa"/>
          </w:tcPr>
          <w:p w14:paraId="2F3BC651" w14:textId="421E1CB2"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Пластмасови опаковки – 15 01 02</w:t>
            </w:r>
          </w:p>
        </w:tc>
        <w:tc>
          <w:tcPr>
            <w:tcW w:w="1701" w:type="dxa"/>
          </w:tcPr>
          <w:p w14:paraId="2333DE3B" w14:textId="767DCFA4"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437,671</w:t>
            </w:r>
          </w:p>
        </w:tc>
        <w:tc>
          <w:tcPr>
            <w:tcW w:w="1985" w:type="dxa"/>
          </w:tcPr>
          <w:p w14:paraId="17E137E1" w14:textId="2BC12C26"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588,964</w:t>
            </w:r>
          </w:p>
        </w:tc>
        <w:tc>
          <w:tcPr>
            <w:tcW w:w="1984" w:type="dxa"/>
          </w:tcPr>
          <w:p w14:paraId="3629804A" w14:textId="004B23DE"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547,183</w:t>
            </w:r>
          </w:p>
        </w:tc>
      </w:tr>
      <w:tr w:rsidR="00F3216D" w:rsidRPr="00F3216D" w14:paraId="6930E63D" w14:textId="77777777" w:rsidTr="00C52971">
        <w:trPr>
          <w:jc w:val="center"/>
        </w:trPr>
        <w:tc>
          <w:tcPr>
            <w:tcW w:w="517" w:type="dxa"/>
          </w:tcPr>
          <w:p w14:paraId="2D0A3C2C" w14:textId="183FB953"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3022" w:type="dxa"/>
          </w:tcPr>
          <w:p w14:paraId="7CB340BE" w14:textId="5FB564C4"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Метални опаковки – 15 01 04</w:t>
            </w:r>
          </w:p>
        </w:tc>
        <w:tc>
          <w:tcPr>
            <w:tcW w:w="1701" w:type="dxa"/>
          </w:tcPr>
          <w:p w14:paraId="03C7B449" w14:textId="77777777"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p>
        </w:tc>
        <w:tc>
          <w:tcPr>
            <w:tcW w:w="1985" w:type="dxa"/>
          </w:tcPr>
          <w:p w14:paraId="1F5C005B" w14:textId="77777777" w:rsidR="000101D0" w:rsidRPr="00F3216D" w:rsidRDefault="000101D0" w:rsidP="000101D0">
            <w:pPr>
              <w:tabs>
                <w:tab w:val="left" w:pos="516"/>
                <w:tab w:val="center" w:pos="4536"/>
              </w:tabs>
              <w:jc w:val="left"/>
              <w:rPr>
                <w:rFonts w:ascii="Palatino Linotype" w:eastAsia="Palatino Linotype" w:hAnsi="Palatino Linotype" w:cs="Palatino Linotype"/>
                <w:sz w:val="18"/>
                <w:szCs w:val="18"/>
              </w:rPr>
            </w:pPr>
          </w:p>
        </w:tc>
        <w:tc>
          <w:tcPr>
            <w:tcW w:w="1984" w:type="dxa"/>
          </w:tcPr>
          <w:p w14:paraId="27866080" w14:textId="05885919" w:rsidR="000101D0" w:rsidRPr="00F3216D" w:rsidRDefault="00D656E9" w:rsidP="000101D0">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0,4</w:t>
            </w:r>
          </w:p>
        </w:tc>
      </w:tr>
      <w:tr w:rsidR="009F6BD4" w:rsidRPr="00F3216D" w14:paraId="414E646B" w14:textId="77777777" w:rsidTr="00C52971">
        <w:trPr>
          <w:jc w:val="center"/>
        </w:trPr>
        <w:tc>
          <w:tcPr>
            <w:tcW w:w="517" w:type="dxa"/>
          </w:tcPr>
          <w:p w14:paraId="13FDA6E7" w14:textId="6768CA25" w:rsidR="000101D0" w:rsidRPr="00F3216D" w:rsidRDefault="00D656E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w:t>
            </w:r>
          </w:p>
        </w:tc>
        <w:tc>
          <w:tcPr>
            <w:tcW w:w="3022" w:type="dxa"/>
          </w:tcPr>
          <w:p w14:paraId="04F89F3F" w14:textId="501991E3" w:rsidR="000101D0" w:rsidRPr="00F3216D" w:rsidRDefault="00D656E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 15 01 06</w:t>
            </w:r>
          </w:p>
        </w:tc>
        <w:tc>
          <w:tcPr>
            <w:tcW w:w="1701" w:type="dxa"/>
          </w:tcPr>
          <w:p w14:paraId="5101F79F" w14:textId="1A395BFF" w:rsidR="000101D0" w:rsidRPr="00F3216D" w:rsidRDefault="00D656E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13,38</w:t>
            </w:r>
          </w:p>
        </w:tc>
        <w:tc>
          <w:tcPr>
            <w:tcW w:w="1985" w:type="dxa"/>
          </w:tcPr>
          <w:p w14:paraId="53857064" w14:textId="6A1D9AAC" w:rsidR="000101D0" w:rsidRPr="00F3216D" w:rsidRDefault="00D656E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14,48</w:t>
            </w:r>
          </w:p>
        </w:tc>
        <w:tc>
          <w:tcPr>
            <w:tcW w:w="1984" w:type="dxa"/>
          </w:tcPr>
          <w:p w14:paraId="4135A02B" w14:textId="77CA30C5" w:rsidR="000101D0" w:rsidRPr="00F3216D" w:rsidRDefault="00D656E9" w:rsidP="00D743F6">
            <w:pPr>
              <w:tabs>
                <w:tab w:val="left" w:pos="516"/>
                <w:tab w:val="center" w:pos="4536"/>
              </w:tabs>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13,92</w:t>
            </w:r>
          </w:p>
        </w:tc>
      </w:tr>
    </w:tbl>
    <w:p w14:paraId="75050E72"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highlight w:val="white"/>
        </w:rPr>
      </w:pPr>
    </w:p>
    <w:p w14:paraId="5E083189"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highlight w:val="white"/>
        </w:rPr>
      </w:pPr>
      <w:r w:rsidRPr="00F3216D">
        <w:rPr>
          <w:rFonts w:ascii="Palatino Linotype" w:eastAsia="Palatino Linotype" w:hAnsi="Palatino Linotype" w:cs="Palatino Linotype"/>
          <w:highlight w:val="white"/>
        </w:rPr>
        <w:t>В следващата таблица са посочени количествата разделно събрани отпадъци от системите за разделно събиране на отпадъци от опаковки общо за Столична община и техният процент от общото количество събрани смесени битови отпадъци:</w:t>
      </w:r>
    </w:p>
    <w:p w14:paraId="7B613400"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highlight w:val="white"/>
        </w:rPr>
      </w:pPr>
    </w:p>
    <w:p w14:paraId="5B14DF08"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highlight w:val="white"/>
        </w:rPr>
      </w:pPr>
    </w:p>
    <w:p w14:paraId="4ABD19A3"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highlight w:val="white"/>
        </w:rPr>
      </w:pPr>
      <w:r w:rsidRPr="00F3216D">
        <w:rPr>
          <w:i/>
          <w:sz w:val="18"/>
          <w:szCs w:val="18"/>
        </w:rPr>
        <w:t xml:space="preserve">Таблица 11 </w:t>
      </w:r>
      <w:r w:rsidRPr="00F3216D">
        <w:rPr>
          <w:rFonts w:ascii="Palatino Linotype" w:eastAsia="Palatino Linotype" w:hAnsi="Palatino Linotype" w:cs="Palatino Linotype"/>
          <w:sz w:val="20"/>
          <w:szCs w:val="20"/>
        </w:rPr>
        <w:t>Разделно събрани отпадъци от системата за разделно събиране на отпадъци от опаковки:</w:t>
      </w:r>
    </w:p>
    <w:tbl>
      <w:tblPr>
        <w:tblStyle w:val="aff5"/>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7"/>
        <w:gridCol w:w="2739"/>
        <w:gridCol w:w="1984"/>
        <w:gridCol w:w="1985"/>
        <w:gridCol w:w="1984"/>
      </w:tblGrid>
      <w:tr w:rsidR="00F3216D" w:rsidRPr="00F3216D" w14:paraId="1E8B30CF" w14:textId="77777777">
        <w:trPr>
          <w:jc w:val="center"/>
        </w:trPr>
        <w:tc>
          <w:tcPr>
            <w:tcW w:w="517" w:type="dxa"/>
            <w:shd w:val="clear" w:color="auto" w:fill="D5DCE4"/>
          </w:tcPr>
          <w:p w14:paraId="538D52FD"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w:t>
            </w:r>
          </w:p>
        </w:tc>
        <w:tc>
          <w:tcPr>
            <w:tcW w:w="2739" w:type="dxa"/>
            <w:shd w:val="clear" w:color="auto" w:fill="D5DCE4"/>
          </w:tcPr>
          <w:p w14:paraId="6FB58667"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Събрани отпадъци от опаковки</w:t>
            </w:r>
          </w:p>
        </w:tc>
        <w:tc>
          <w:tcPr>
            <w:tcW w:w="1984" w:type="dxa"/>
            <w:shd w:val="clear" w:color="auto" w:fill="D5DCE4"/>
          </w:tcPr>
          <w:p w14:paraId="21F21D19"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2018 г.</w:t>
            </w:r>
          </w:p>
          <w:p w14:paraId="60530F56"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985" w:type="dxa"/>
            <w:shd w:val="clear" w:color="auto" w:fill="D5DCE4"/>
          </w:tcPr>
          <w:p w14:paraId="6D804C7A"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2019г. (тона)</w:t>
            </w:r>
          </w:p>
        </w:tc>
        <w:tc>
          <w:tcPr>
            <w:tcW w:w="1984" w:type="dxa"/>
            <w:shd w:val="clear" w:color="auto" w:fill="D5DCE4"/>
          </w:tcPr>
          <w:p w14:paraId="6E02D649" w14:textId="77777777" w:rsidR="00E50139" w:rsidRPr="00F3216D" w:rsidRDefault="0074585B">
            <w:pPr>
              <w:tabs>
                <w:tab w:val="left" w:pos="516"/>
                <w:tab w:val="center" w:pos="4536"/>
              </w:tabs>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2020 г.</w:t>
            </w:r>
          </w:p>
          <w:p w14:paraId="7DE392FF" w14:textId="77777777" w:rsidR="00E50139" w:rsidRPr="00F3216D" w:rsidRDefault="0074585B">
            <w:pPr>
              <w:tabs>
                <w:tab w:val="left" w:pos="516"/>
                <w:tab w:val="center" w:pos="4536"/>
              </w:tabs>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r>
      <w:tr w:rsidR="00F3216D" w:rsidRPr="00F3216D" w14:paraId="34E16ED6" w14:textId="77777777">
        <w:trPr>
          <w:jc w:val="center"/>
        </w:trPr>
        <w:tc>
          <w:tcPr>
            <w:tcW w:w="517" w:type="dxa"/>
          </w:tcPr>
          <w:p w14:paraId="5CDC2587" w14:textId="77777777" w:rsidR="00E50139" w:rsidRPr="00F3216D" w:rsidRDefault="0074585B">
            <w:pPr>
              <w:tabs>
                <w:tab w:val="left" w:pos="516"/>
                <w:tab w:val="center" w:pos="4536"/>
              </w:tabs>
              <w:jc w:val="left"/>
              <w:rPr>
                <w:rFonts w:ascii="Palatino Linotype" w:eastAsia="Palatino Linotype" w:hAnsi="Palatino Linotype" w:cs="Palatino Linotype"/>
              </w:rPr>
            </w:pPr>
            <w:bookmarkStart w:id="2" w:name="_Hlk115019724"/>
            <w:r w:rsidRPr="00F3216D">
              <w:rPr>
                <w:rFonts w:ascii="Palatino Linotype" w:eastAsia="Palatino Linotype" w:hAnsi="Palatino Linotype" w:cs="Palatino Linotype"/>
              </w:rPr>
              <w:t>1</w:t>
            </w:r>
          </w:p>
        </w:tc>
        <w:tc>
          <w:tcPr>
            <w:tcW w:w="2739" w:type="dxa"/>
          </w:tcPr>
          <w:p w14:paraId="04988BF5"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Хартия и картон</w:t>
            </w:r>
          </w:p>
        </w:tc>
        <w:tc>
          <w:tcPr>
            <w:tcW w:w="1984" w:type="dxa"/>
          </w:tcPr>
          <w:p w14:paraId="6B3DD64C" w14:textId="77777777" w:rsidR="00E50139" w:rsidRPr="00F3216D" w:rsidRDefault="00FD7178"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3 548,135</w:t>
            </w:r>
          </w:p>
        </w:tc>
        <w:tc>
          <w:tcPr>
            <w:tcW w:w="1985" w:type="dxa"/>
            <w:vAlign w:val="bottom"/>
          </w:tcPr>
          <w:p w14:paraId="3E530677" w14:textId="77777777" w:rsidR="00E50139" w:rsidRPr="00F3216D" w:rsidRDefault="00FD7178"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3 774,255</w:t>
            </w:r>
          </w:p>
        </w:tc>
        <w:tc>
          <w:tcPr>
            <w:tcW w:w="1984" w:type="dxa"/>
            <w:vAlign w:val="bottom"/>
          </w:tcPr>
          <w:p w14:paraId="122BC997" w14:textId="77777777" w:rsidR="00E50139" w:rsidRPr="00F3216D" w:rsidRDefault="001E37E0"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w:t>
            </w:r>
            <w:r w:rsidR="00883C6C" w:rsidRPr="00F3216D">
              <w:rPr>
                <w:rFonts w:ascii="Palatino Linotype" w:eastAsia="Palatino Linotype" w:hAnsi="Palatino Linotype" w:cs="Palatino Linotype"/>
              </w:rPr>
              <w:t> 856,198</w:t>
            </w:r>
          </w:p>
        </w:tc>
      </w:tr>
      <w:tr w:rsidR="00F3216D" w:rsidRPr="00F3216D" w14:paraId="0FD63DE1" w14:textId="77777777">
        <w:trPr>
          <w:jc w:val="center"/>
        </w:trPr>
        <w:tc>
          <w:tcPr>
            <w:tcW w:w="517" w:type="dxa"/>
          </w:tcPr>
          <w:p w14:paraId="4765DE6F"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2739" w:type="dxa"/>
          </w:tcPr>
          <w:p w14:paraId="2A13283C"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Стъкло</w:t>
            </w:r>
          </w:p>
        </w:tc>
        <w:tc>
          <w:tcPr>
            <w:tcW w:w="1984" w:type="dxa"/>
          </w:tcPr>
          <w:p w14:paraId="3BFB4C74" w14:textId="77777777" w:rsidR="00E50139" w:rsidRPr="00F3216D" w:rsidRDefault="0085703F" w:rsidP="00D656E9">
            <w:pPr>
              <w:tabs>
                <w:tab w:val="left" w:pos="516"/>
                <w:tab w:val="center" w:pos="4536"/>
              </w:tabs>
              <w:rPr>
                <w:rFonts w:ascii="Palatino Linotype" w:eastAsia="Palatino Linotype" w:hAnsi="Palatino Linotype" w:cs="Palatino Linotype"/>
                <w:lang w:val="en-US"/>
              </w:rPr>
            </w:pPr>
            <w:r w:rsidRPr="00F3216D">
              <w:rPr>
                <w:rFonts w:ascii="Palatino Linotype" w:eastAsia="Palatino Linotype" w:hAnsi="Palatino Linotype" w:cs="Palatino Linotype"/>
                <w:lang w:val="en-US"/>
              </w:rPr>
              <w:t>2 832,72</w:t>
            </w:r>
          </w:p>
        </w:tc>
        <w:tc>
          <w:tcPr>
            <w:tcW w:w="1985" w:type="dxa"/>
            <w:vAlign w:val="bottom"/>
          </w:tcPr>
          <w:p w14:paraId="32B0E2FF" w14:textId="77777777" w:rsidR="00E50139" w:rsidRPr="00F3216D" w:rsidRDefault="0085703F"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US"/>
              </w:rPr>
              <w:t>3 562,06</w:t>
            </w:r>
          </w:p>
        </w:tc>
        <w:tc>
          <w:tcPr>
            <w:tcW w:w="1984" w:type="dxa"/>
            <w:vAlign w:val="bottom"/>
          </w:tcPr>
          <w:p w14:paraId="470116D8" w14:textId="77777777" w:rsidR="00E50139" w:rsidRPr="00F3216D" w:rsidRDefault="0085703F" w:rsidP="00D656E9">
            <w:pPr>
              <w:tabs>
                <w:tab w:val="left" w:pos="516"/>
                <w:tab w:val="center" w:pos="4536"/>
              </w:tabs>
              <w:rPr>
                <w:rFonts w:ascii="Palatino Linotype" w:eastAsia="Palatino Linotype" w:hAnsi="Palatino Linotype" w:cs="Palatino Linotype"/>
                <w:lang w:val="en-US"/>
              </w:rPr>
            </w:pPr>
            <w:r w:rsidRPr="00F3216D">
              <w:rPr>
                <w:rFonts w:ascii="Palatino Linotype" w:eastAsia="Palatino Linotype" w:hAnsi="Palatino Linotype" w:cs="Palatino Linotype"/>
                <w:lang w:val="en-US"/>
              </w:rPr>
              <w:t>4 002,58</w:t>
            </w:r>
          </w:p>
        </w:tc>
      </w:tr>
      <w:tr w:rsidR="00F3216D" w:rsidRPr="00F3216D" w14:paraId="6C5FBF73" w14:textId="77777777">
        <w:trPr>
          <w:jc w:val="center"/>
        </w:trPr>
        <w:tc>
          <w:tcPr>
            <w:tcW w:w="517" w:type="dxa"/>
          </w:tcPr>
          <w:p w14:paraId="29109950"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3</w:t>
            </w:r>
          </w:p>
        </w:tc>
        <w:tc>
          <w:tcPr>
            <w:tcW w:w="2739" w:type="dxa"/>
          </w:tcPr>
          <w:p w14:paraId="7CD64ADB"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Пластмаси</w:t>
            </w:r>
          </w:p>
        </w:tc>
        <w:tc>
          <w:tcPr>
            <w:tcW w:w="1984" w:type="dxa"/>
          </w:tcPr>
          <w:p w14:paraId="4402A79F" w14:textId="77777777" w:rsidR="00E50139" w:rsidRPr="00F3216D" w:rsidRDefault="00FD7178"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1 222,101</w:t>
            </w:r>
          </w:p>
        </w:tc>
        <w:tc>
          <w:tcPr>
            <w:tcW w:w="1985" w:type="dxa"/>
            <w:vAlign w:val="bottom"/>
          </w:tcPr>
          <w:p w14:paraId="34E5668A" w14:textId="77777777" w:rsidR="00E50139" w:rsidRPr="00F3216D" w:rsidRDefault="00FD7178"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1 </w:t>
            </w:r>
            <w:r w:rsidR="00100706" w:rsidRPr="00F3216D">
              <w:rPr>
                <w:rFonts w:ascii="Palatino Linotype" w:eastAsia="Palatino Linotype" w:hAnsi="Palatino Linotype" w:cs="Palatino Linotype"/>
                <w:lang w:val="en-US"/>
              </w:rPr>
              <w:t>496</w:t>
            </w:r>
            <w:r w:rsidRPr="00F3216D">
              <w:rPr>
                <w:rFonts w:ascii="Palatino Linotype" w:eastAsia="Palatino Linotype" w:hAnsi="Palatino Linotype" w:cs="Palatino Linotype"/>
              </w:rPr>
              <w:t>,696</w:t>
            </w:r>
          </w:p>
        </w:tc>
        <w:tc>
          <w:tcPr>
            <w:tcW w:w="1984" w:type="dxa"/>
            <w:vAlign w:val="bottom"/>
          </w:tcPr>
          <w:p w14:paraId="5F9B8590" w14:textId="77777777" w:rsidR="00E50139" w:rsidRPr="00F3216D" w:rsidRDefault="00883C6C"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1 578,186</w:t>
            </w:r>
          </w:p>
        </w:tc>
      </w:tr>
      <w:tr w:rsidR="00F3216D" w:rsidRPr="00F3216D" w14:paraId="69541268" w14:textId="77777777">
        <w:trPr>
          <w:jc w:val="center"/>
        </w:trPr>
        <w:tc>
          <w:tcPr>
            <w:tcW w:w="517" w:type="dxa"/>
          </w:tcPr>
          <w:p w14:paraId="30408C53"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4</w:t>
            </w:r>
          </w:p>
        </w:tc>
        <w:tc>
          <w:tcPr>
            <w:tcW w:w="2739" w:type="dxa"/>
          </w:tcPr>
          <w:p w14:paraId="37541535"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Метали</w:t>
            </w:r>
          </w:p>
        </w:tc>
        <w:tc>
          <w:tcPr>
            <w:tcW w:w="1984" w:type="dxa"/>
          </w:tcPr>
          <w:p w14:paraId="2FBE6FEA" w14:textId="77777777" w:rsidR="00E50139" w:rsidRPr="00F3216D" w:rsidRDefault="00FD7178"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0</w:t>
            </w:r>
          </w:p>
        </w:tc>
        <w:tc>
          <w:tcPr>
            <w:tcW w:w="1985" w:type="dxa"/>
            <w:vAlign w:val="bottom"/>
          </w:tcPr>
          <w:p w14:paraId="37D83FCC" w14:textId="77777777" w:rsidR="00E50139" w:rsidRPr="00F3216D" w:rsidRDefault="00627640"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5</w:t>
            </w:r>
            <w:r w:rsidR="00FD7178" w:rsidRPr="00F3216D">
              <w:rPr>
                <w:rFonts w:ascii="Palatino Linotype" w:eastAsia="Palatino Linotype" w:hAnsi="Palatino Linotype" w:cs="Palatino Linotype"/>
              </w:rPr>
              <w:t>7,978</w:t>
            </w:r>
          </w:p>
        </w:tc>
        <w:tc>
          <w:tcPr>
            <w:tcW w:w="1984" w:type="dxa"/>
            <w:vAlign w:val="bottom"/>
          </w:tcPr>
          <w:p w14:paraId="7E143C23" w14:textId="77777777" w:rsidR="00E50139" w:rsidRPr="00F3216D" w:rsidRDefault="001E37E0"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w:t>
            </w:r>
            <w:r w:rsidR="00883C6C" w:rsidRPr="00F3216D">
              <w:rPr>
                <w:rFonts w:ascii="Palatino Linotype" w:eastAsia="Palatino Linotype" w:hAnsi="Palatino Linotype" w:cs="Palatino Linotype"/>
              </w:rPr>
              <w:t>1,417</w:t>
            </w:r>
          </w:p>
        </w:tc>
      </w:tr>
      <w:tr w:rsidR="00F3216D" w:rsidRPr="00F3216D" w14:paraId="0A7F5B8D" w14:textId="77777777" w:rsidTr="00D656E9">
        <w:trPr>
          <w:jc w:val="center"/>
        </w:trPr>
        <w:tc>
          <w:tcPr>
            <w:tcW w:w="517" w:type="dxa"/>
          </w:tcPr>
          <w:p w14:paraId="59531E2F" w14:textId="77777777" w:rsidR="0061598D" w:rsidRPr="00F3216D" w:rsidRDefault="0061598D" w:rsidP="0061598D">
            <w:pPr>
              <w:tabs>
                <w:tab w:val="left" w:pos="516"/>
                <w:tab w:val="center" w:pos="4536"/>
              </w:tabs>
              <w:jc w:val="left"/>
              <w:rPr>
                <w:rFonts w:ascii="Palatino Linotype" w:eastAsia="Palatino Linotype" w:hAnsi="Palatino Linotype" w:cs="Palatino Linotype"/>
                <w:lang w:val="en-US"/>
              </w:rPr>
            </w:pPr>
            <w:r w:rsidRPr="00F3216D">
              <w:rPr>
                <w:rFonts w:ascii="Palatino Linotype" w:eastAsia="Palatino Linotype" w:hAnsi="Palatino Linotype" w:cs="Palatino Linotype"/>
                <w:lang w:val="en-US"/>
              </w:rPr>
              <w:t>5</w:t>
            </w:r>
          </w:p>
        </w:tc>
        <w:tc>
          <w:tcPr>
            <w:tcW w:w="2739" w:type="dxa"/>
          </w:tcPr>
          <w:p w14:paraId="64B9DB52" w14:textId="77777777" w:rsidR="0061598D" w:rsidRPr="00F3216D" w:rsidRDefault="0061598D" w:rsidP="0061598D">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Смесени опаковки</w:t>
            </w:r>
          </w:p>
        </w:tc>
        <w:tc>
          <w:tcPr>
            <w:tcW w:w="1984" w:type="dxa"/>
          </w:tcPr>
          <w:p w14:paraId="491FC85B" w14:textId="77777777" w:rsidR="0061598D" w:rsidRPr="00F3216D" w:rsidRDefault="0061598D" w:rsidP="00D656E9">
            <w:pPr>
              <w:tabs>
                <w:tab w:val="left" w:pos="516"/>
                <w:tab w:val="center" w:pos="4536"/>
              </w:tabs>
              <w:rPr>
                <w:rFonts w:ascii="Palatino Linotype" w:eastAsia="Palatino Linotype" w:hAnsi="Palatino Linotype" w:cs="Palatino Linotype"/>
              </w:rPr>
            </w:pPr>
            <w:r w:rsidRPr="00F3216D">
              <w:t>4 852,9</w:t>
            </w:r>
          </w:p>
        </w:tc>
        <w:tc>
          <w:tcPr>
            <w:tcW w:w="1985" w:type="dxa"/>
          </w:tcPr>
          <w:p w14:paraId="635636A7" w14:textId="77777777" w:rsidR="0061598D" w:rsidRPr="00F3216D" w:rsidRDefault="0061598D" w:rsidP="00D656E9">
            <w:pPr>
              <w:tabs>
                <w:tab w:val="left" w:pos="516"/>
                <w:tab w:val="center" w:pos="4536"/>
              </w:tabs>
              <w:rPr>
                <w:rFonts w:ascii="Palatino Linotype" w:eastAsia="Palatino Linotype" w:hAnsi="Palatino Linotype" w:cs="Palatino Linotype"/>
              </w:rPr>
            </w:pPr>
            <w:r w:rsidRPr="00F3216D">
              <w:t>5 976,74</w:t>
            </w:r>
          </w:p>
        </w:tc>
        <w:tc>
          <w:tcPr>
            <w:tcW w:w="1984" w:type="dxa"/>
          </w:tcPr>
          <w:p w14:paraId="7D7B9E93" w14:textId="77777777" w:rsidR="0061598D" w:rsidRPr="00F3216D" w:rsidRDefault="0061598D" w:rsidP="00D656E9">
            <w:pPr>
              <w:tabs>
                <w:tab w:val="left" w:pos="516"/>
                <w:tab w:val="center" w:pos="4536"/>
              </w:tabs>
              <w:rPr>
                <w:rFonts w:ascii="Palatino Linotype" w:eastAsia="Palatino Linotype" w:hAnsi="Palatino Linotype" w:cs="Palatino Linotype"/>
              </w:rPr>
            </w:pPr>
            <w:r w:rsidRPr="00F3216D">
              <w:t>6 736,02</w:t>
            </w:r>
          </w:p>
        </w:tc>
      </w:tr>
      <w:tr w:rsidR="00F3216D" w:rsidRPr="00F3216D" w14:paraId="6928F3C9" w14:textId="77777777">
        <w:trPr>
          <w:jc w:val="center"/>
        </w:trPr>
        <w:tc>
          <w:tcPr>
            <w:tcW w:w="3256" w:type="dxa"/>
            <w:gridSpan w:val="2"/>
            <w:shd w:val="clear" w:color="auto" w:fill="D9D9D9"/>
          </w:tcPr>
          <w:p w14:paraId="52E7E44C"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Общо</w:t>
            </w:r>
          </w:p>
        </w:tc>
        <w:tc>
          <w:tcPr>
            <w:tcW w:w="1984" w:type="dxa"/>
            <w:shd w:val="clear" w:color="auto" w:fill="D9D9D9"/>
          </w:tcPr>
          <w:p w14:paraId="252E1AAB" w14:textId="77777777" w:rsidR="00E50139" w:rsidRPr="00F3216D" w:rsidRDefault="00100706"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US"/>
              </w:rPr>
              <w:t>12 455,86</w:t>
            </w:r>
          </w:p>
        </w:tc>
        <w:tc>
          <w:tcPr>
            <w:tcW w:w="1985" w:type="dxa"/>
            <w:shd w:val="clear" w:color="auto" w:fill="D9D9D9"/>
            <w:vAlign w:val="bottom"/>
          </w:tcPr>
          <w:p w14:paraId="74C1CA8A" w14:textId="77777777" w:rsidR="00E50139" w:rsidRPr="00F3216D" w:rsidRDefault="00100706"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US"/>
              </w:rPr>
              <w:t>14 867,73</w:t>
            </w:r>
          </w:p>
        </w:tc>
        <w:tc>
          <w:tcPr>
            <w:tcW w:w="1984" w:type="dxa"/>
            <w:shd w:val="clear" w:color="auto" w:fill="D9D9D9"/>
            <w:vAlign w:val="bottom"/>
          </w:tcPr>
          <w:p w14:paraId="498407B8" w14:textId="77777777" w:rsidR="00E50139" w:rsidRPr="00F3216D" w:rsidRDefault="00100706"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US"/>
              </w:rPr>
              <w:t>16 234,40</w:t>
            </w:r>
          </w:p>
        </w:tc>
      </w:tr>
      <w:bookmarkEnd w:id="2"/>
      <w:tr w:rsidR="00F3216D" w:rsidRPr="00F3216D" w14:paraId="5BC5604D" w14:textId="77777777">
        <w:trPr>
          <w:jc w:val="center"/>
        </w:trPr>
        <w:tc>
          <w:tcPr>
            <w:tcW w:w="3256" w:type="dxa"/>
            <w:gridSpan w:val="2"/>
            <w:shd w:val="clear" w:color="auto" w:fill="auto"/>
          </w:tcPr>
          <w:p w14:paraId="631D4CF8"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Количество смесени битови отпадъци събрани през същата година (тона)</w:t>
            </w:r>
          </w:p>
        </w:tc>
        <w:tc>
          <w:tcPr>
            <w:tcW w:w="1984" w:type="dxa"/>
            <w:tcBorders>
              <w:top w:val="single" w:sz="4" w:space="0" w:color="000000"/>
              <w:left w:val="single" w:sz="4" w:space="0" w:color="000000"/>
              <w:bottom w:val="single" w:sz="4" w:space="0" w:color="000000"/>
              <w:right w:val="single" w:sz="4" w:space="0" w:color="000000"/>
            </w:tcBorders>
          </w:tcPr>
          <w:p w14:paraId="761EB5F5" w14:textId="77777777" w:rsidR="00E50139" w:rsidRPr="00F3216D" w:rsidRDefault="0074585B"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366 301</w:t>
            </w:r>
          </w:p>
        </w:tc>
        <w:tc>
          <w:tcPr>
            <w:tcW w:w="1985" w:type="dxa"/>
            <w:tcBorders>
              <w:top w:val="single" w:sz="4" w:space="0" w:color="000000"/>
              <w:left w:val="single" w:sz="4" w:space="0" w:color="000000"/>
              <w:bottom w:val="single" w:sz="4" w:space="0" w:color="000000"/>
              <w:right w:val="single" w:sz="4" w:space="0" w:color="000000"/>
            </w:tcBorders>
          </w:tcPr>
          <w:p w14:paraId="13377F7A" w14:textId="77777777" w:rsidR="00E50139" w:rsidRPr="00F3216D" w:rsidRDefault="0074585B"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388 384</w:t>
            </w:r>
          </w:p>
        </w:tc>
        <w:tc>
          <w:tcPr>
            <w:tcW w:w="1984" w:type="dxa"/>
            <w:tcBorders>
              <w:top w:val="single" w:sz="4" w:space="0" w:color="000000"/>
              <w:left w:val="single" w:sz="4" w:space="0" w:color="000000"/>
              <w:bottom w:val="single" w:sz="4" w:space="0" w:color="000000"/>
              <w:right w:val="single" w:sz="4" w:space="0" w:color="000000"/>
            </w:tcBorders>
          </w:tcPr>
          <w:p w14:paraId="53222E61" w14:textId="77777777" w:rsidR="00E50139" w:rsidRPr="00F3216D" w:rsidRDefault="0074585B"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390 321</w:t>
            </w:r>
          </w:p>
          <w:p w14:paraId="615A2EE1" w14:textId="77777777" w:rsidR="00E50139" w:rsidRPr="00F3216D" w:rsidRDefault="00E50139" w:rsidP="00D656E9">
            <w:pPr>
              <w:tabs>
                <w:tab w:val="left" w:pos="516"/>
                <w:tab w:val="center" w:pos="4536"/>
              </w:tabs>
              <w:rPr>
                <w:rFonts w:ascii="Palatino Linotype" w:eastAsia="Palatino Linotype" w:hAnsi="Palatino Linotype" w:cs="Palatino Linotype"/>
              </w:rPr>
            </w:pPr>
          </w:p>
        </w:tc>
      </w:tr>
      <w:tr w:rsidR="009F6BD4" w:rsidRPr="00F3216D" w14:paraId="41FFE7F6" w14:textId="77777777">
        <w:trPr>
          <w:jc w:val="center"/>
        </w:trPr>
        <w:tc>
          <w:tcPr>
            <w:tcW w:w="3256" w:type="dxa"/>
            <w:gridSpan w:val="2"/>
          </w:tcPr>
          <w:p w14:paraId="3E0C5FC3"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 xml:space="preserve">Процент на генерираните отпадъци от опаковки, спрямо </w:t>
            </w:r>
            <w:r w:rsidRPr="00F3216D">
              <w:rPr>
                <w:rFonts w:ascii="Palatino Linotype" w:eastAsia="Palatino Linotype" w:hAnsi="Palatino Linotype" w:cs="Palatino Linotype"/>
              </w:rPr>
              <w:lastRenderedPageBreak/>
              <w:t>количество събрани смесени битови отпадъци през съответната година. %</w:t>
            </w:r>
          </w:p>
        </w:tc>
        <w:tc>
          <w:tcPr>
            <w:tcW w:w="1984" w:type="dxa"/>
          </w:tcPr>
          <w:p w14:paraId="7BC283FE" w14:textId="1A838A11" w:rsidR="00E50139" w:rsidRPr="00F3216D" w:rsidRDefault="002B0F44"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GB"/>
              </w:rPr>
              <w:lastRenderedPageBreak/>
              <w:t>3.4</w:t>
            </w:r>
            <w:r w:rsidR="0074585B" w:rsidRPr="00F3216D">
              <w:rPr>
                <w:rFonts w:ascii="Palatino Linotype" w:eastAsia="Palatino Linotype" w:hAnsi="Palatino Linotype" w:cs="Palatino Linotype"/>
              </w:rPr>
              <w:t>%</w:t>
            </w:r>
          </w:p>
        </w:tc>
        <w:tc>
          <w:tcPr>
            <w:tcW w:w="1985" w:type="dxa"/>
          </w:tcPr>
          <w:p w14:paraId="704EA467" w14:textId="1377D596" w:rsidR="00E50139" w:rsidRPr="00F3216D" w:rsidRDefault="002B0F44"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GB"/>
              </w:rPr>
              <w:t>3.8</w:t>
            </w:r>
            <w:r w:rsidR="0074585B" w:rsidRPr="00F3216D">
              <w:rPr>
                <w:rFonts w:ascii="Palatino Linotype" w:eastAsia="Palatino Linotype" w:hAnsi="Palatino Linotype" w:cs="Palatino Linotype"/>
              </w:rPr>
              <w:t>%</w:t>
            </w:r>
          </w:p>
        </w:tc>
        <w:tc>
          <w:tcPr>
            <w:tcW w:w="1984" w:type="dxa"/>
          </w:tcPr>
          <w:p w14:paraId="1405EA73" w14:textId="14F7BA5E" w:rsidR="00E50139" w:rsidRPr="00F3216D" w:rsidRDefault="002B0F44" w:rsidP="00D656E9">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lang w:val="en-GB"/>
              </w:rPr>
              <w:t>4.16</w:t>
            </w:r>
            <w:r w:rsidR="0074585B" w:rsidRPr="00F3216D">
              <w:rPr>
                <w:rFonts w:ascii="Palatino Linotype" w:eastAsia="Palatino Linotype" w:hAnsi="Palatino Linotype" w:cs="Palatino Linotype"/>
              </w:rPr>
              <w:t>%</w:t>
            </w:r>
          </w:p>
        </w:tc>
      </w:tr>
    </w:tbl>
    <w:p w14:paraId="1172AC53"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7749AB77" w14:textId="13153FF0"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22889EE9" w14:textId="6C3641CF" w:rsidR="009F6BD4" w:rsidRPr="00F3216D" w:rsidRDefault="009F6BD4">
      <w:pPr>
        <w:tabs>
          <w:tab w:val="left" w:pos="516"/>
          <w:tab w:val="center" w:pos="4536"/>
        </w:tabs>
        <w:spacing w:line="276" w:lineRule="auto"/>
        <w:jc w:val="both"/>
        <w:rPr>
          <w:rFonts w:ascii="Palatino Linotype" w:eastAsia="Palatino Linotype" w:hAnsi="Palatino Linotype" w:cs="Palatino Linotype"/>
        </w:rPr>
      </w:pPr>
      <w:r w:rsidRPr="00F3216D">
        <w:rPr>
          <w:noProof/>
          <w:lang w:val="en-US" w:eastAsia="en-US"/>
        </w:rPr>
        <w:drawing>
          <wp:inline distT="0" distB="0" distL="0" distR="0" wp14:anchorId="78879B21" wp14:editId="3901A5D7">
            <wp:extent cx="5760720" cy="3460084"/>
            <wp:effectExtent l="0" t="0" r="11430" b="76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83B5A09" w14:textId="77777777" w:rsidR="009F6BD4" w:rsidRPr="00F3216D" w:rsidRDefault="009F6BD4">
      <w:pPr>
        <w:tabs>
          <w:tab w:val="left" w:pos="516"/>
          <w:tab w:val="center" w:pos="4536"/>
        </w:tabs>
        <w:spacing w:line="276" w:lineRule="auto"/>
        <w:jc w:val="both"/>
        <w:rPr>
          <w:rFonts w:ascii="Palatino Linotype" w:eastAsia="Palatino Linotype" w:hAnsi="Palatino Linotype" w:cs="Palatino Linotype"/>
        </w:rPr>
      </w:pPr>
    </w:p>
    <w:p w14:paraId="6043E0BA" w14:textId="1A82AF3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2 </w:t>
      </w:r>
      <w:r w:rsidRPr="00F3216D">
        <w:rPr>
          <w:rFonts w:ascii="Palatino Linotype" w:eastAsia="Palatino Linotype" w:hAnsi="Palatino Linotype" w:cs="Palatino Linotype"/>
          <w:sz w:val="20"/>
          <w:szCs w:val="20"/>
        </w:rPr>
        <w:t xml:space="preserve">Количества разделно събрани отпадъци от опаковки от системата за разделно събиране на отпадъци от опаковки, 2018-2020 г. </w:t>
      </w:r>
    </w:p>
    <w:p w14:paraId="27111A03" w14:textId="5317FAAA" w:rsidR="00E50139" w:rsidRPr="00F3216D" w:rsidRDefault="0074585B">
      <w:pPr>
        <w:tabs>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highlight w:val="white"/>
        </w:rPr>
        <w:t xml:space="preserve">Както се вижда от представените графични и таблични илюстрации, количеството на предадените за рециклиране отпадъци от опаковки и подобни се увеличава непрекъснато през последните години, като процентът на нарастване достига </w:t>
      </w:r>
      <w:r w:rsidRPr="00F3216D">
        <w:rPr>
          <w:rFonts w:ascii="Palatino Linotype" w:eastAsia="Palatino Linotype" w:hAnsi="Palatino Linotype" w:cs="Palatino Linotype"/>
        </w:rPr>
        <w:t xml:space="preserve">до </w:t>
      </w:r>
      <w:r w:rsidR="009D446C" w:rsidRPr="00F3216D">
        <w:rPr>
          <w:rFonts w:ascii="Palatino Linotype" w:eastAsia="Palatino Linotype" w:hAnsi="Palatino Linotype" w:cs="Palatino Linotype"/>
        </w:rPr>
        <w:t>4</w:t>
      </w:r>
      <w:r w:rsidRPr="00F3216D">
        <w:rPr>
          <w:rFonts w:ascii="Palatino Linotype" w:eastAsia="Palatino Linotype" w:hAnsi="Palatino Linotype" w:cs="Palatino Linotype"/>
        </w:rPr>
        <w:t>.</w:t>
      </w:r>
      <w:r w:rsidR="009D446C" w:rsidRPr="00F3216D">
        <w:rPr>
          <w:rFonts w:ascii="Palatino Linotype" w:eastAsia="Palatino Linotype" w:hAnsi="Palatino Linotype" w:cs="Palatino Linotype"/>
        </w:rPr>
        <w:t>1</w:t>
      </w:r>
      <w:r w:rsidR="00A852DC" w:rsidRPr="00F3216D">
        <w:rPr>
          <w:rFonts w:ascii="Palatino Linotype" w:eastAsia="Palatino Linotype" w:hAnsi="Palatino Linotype" w:cs="Palatino Linotype"/>
        </w:rPr>
        <w:t>6</w:t>
      </w:r>
      <w:r w:rsidRPr="00F3216D">
        <w:rPr>
          <w:rFonts w:ascii="Palatino Linotype" w:eastAsia="Palatino Linotype" w:hAnsi="Palatino Linotype" w:cs="Palatino Linotype"/>
        </w:rPr>
        <w:t xml:space="preserve">% през 2020 г. </w:t>
      </w:r>
    </w:p>
    <w:p w14:paraId="561FA1C8"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Ежегодно организациите по оползотворяване на отпадъци от опаковки, предоставят на министъра на околната среда и водите одиторски доклад за дейността през изминалата година. След неговото разглеждане, министърът издава заповед, с която потвърждава изпълнените цели за рециклиране на отпадъци от опаковки, съгласно чл.9, ал. 1 от Наредбата за опаковките и отпадъците от опаковките. С издадените досега заповеди се потвърждава редовното преизпълнение на целите от страна на организациите по оползотворяване, опериращи на територията на Столична община. От пуснатите на пазара опаковки, организациите по оползотворяване на отпадъци от опаковки  са постигнали следната степен на рециклиране:</w:t>
      </w:r>
    </w:p>
    <w:p w14:paraId="168E5472"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6D4A4445"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lastRenderedPageBreak/>
        <w:t xml:space="preserve">Таблица 12 </w:t>
      </w:r>
      <w:r w:rsidRPr="00F3216D">
        <w:rPr>
          <w:rFonts w:ascii="Palatino Linotype" w:eastAsia="Palatino Linotype" w:hAnsi="Palatino Linotype" w:cs="Palatino Linotype"/>
          <w:sz w:val="20"/>
          <w:szCs w:val="20"/>
        </w:rPr>
        <w:t>Процент рециклирани опаковки от организации по оползотворяване към 2020 г., съгласно Заповед №РД-491/10.05.2021г.</w:t>
      </w:r>
    </w:p>
    <w:tbl>
      <w:tblPr>
        <w:tblStyle w:val="aff6"/>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11"/>
        <w:gridCol w:w="1812"/>
        <w:gridCol w:w="1812"/>
        <w:gridCol w:w="1813"/>
        <w:gridCol w:w="1813"/>
      </w:tblGrid>
      <w:tr w:rsidR="00F3216D" w:rsidRPr="00F3216D" w14:paraId="1550501F" w14:textId="77777777">
        <w:tc>
          <w:tcPr>
            <w:tcW w:w="1811" w:type="dxa"/>
            <w:shd w:val="clear" w:color="auto" w:fill="ACB9CA"/>
          </w:tcPr>
          <w:p w14:paraId="552A075F" w14:textId="77777777" w:rsidR="00E50139" w:rsidRPr="00F3216D" w:rsidRDefault="0074585B">
            <w:pPr>
              <w:rPr>
                <w:b/>
              </w:rPr>
            </w:pPr>
            <w:r w:rsidRPr="00F3216D">
              <w:rPr>
                <w:rFonts w:ascii="Palatino Linotype" w:eastAsia="Palatino Linotype" w:hAnsi="Palatino Linotype" w:cs="Palatino Linotype"/>
                <w:b/>
                <w:sz w:val="18"/>
                <w:szCs w:val="18"/>
              </w:rPr>
              <w:t>Вид опаковки</w:t>
            </w:r>
          </w:p>
        </w:tc>
        <w:tc>
          <w:tcPr>
            <w:tcW w:w="1812" w:type="dxa"/>
            <w:shd w:val="clear" w:color="auto" w:fill="ACB9CA"/>
          </w:tcPr>
          <w:p w14:paraId="4869AE8A" w14:textId="77777777" w:rsidR="00E50139" w:rsidRPr="00F3216D" w:rsidRDefault="0074585B">
            <w:pPr>
              <w:rPr>
                <w:b/>
              </w:rPr>
            </w:pPr>
            <w:r w:rsidRPr="00F3216D">
              <w:rPr>
                <w:rFonts w:ascii="Palatino Linotype" w:eastAsia="Palatino Linotype" w:hAnsi="Palatino Linotype" w:cs="Palatino Linotype"/>
                <w:b/>
                <w:sz w:val="18"/>
                <w:szCs w:val="18"/>
              </w:rPr>
              <w:t>Норми за рециклиране, съгласно НООО</w:t>
            </w:r>
          </w:p>
        </w:tc>
        <w:tc>
          <w:tcPr>
            <w:tcW w:w="1812" w:type="dxa"/>
            <w:shd w:val="clear" w:color="auto" w:fill="ACB9CA"/>
          </w:tcPr>
          <w:p w14:paraId="1959B49C" w14:textId="77777777" w:rsidR="00E50139" w:rsidRPr="00F3216D" w:rsidRDefault="0074585B">
            <w:pPr>
              <w:rPr>
                <w:b/>
              </w:rPr>
            </w:pPr>
            <w:r w:rsidRPr="00F3216D">
              <w:rPr>
                <w:rFonts w:ascii="Palatino Linotype" w:eastAsia="Palatino Linotype" w:hAnsi="Palatino Linotype" w:cs="Palatino Linotype"/>
                <w:b/>
                <w:sz w:val="18"/>
                <w:szCs w:val="18"/>
              </w:rPr>
              <w:t>Изпълнени от Екобулпак АД през 2020 г.</w:t>
            </w:r>
          </w:p>
        </w:tc>
        <w:tc>
          <w:tcPr>
            <w:tcW w:w="1813" w:type="dxa"/>
            <w:shd w:val="clear" w:color="auto" w:fill="ACB9CA"/>
          </w:tcPr>
          <w:p w14:paraId="21727B4C" w14:textId="77777777" w:rsidR="00E50139" w:rsidRPr="00F3216D" w:rsidRDefault="0074585B">
            <w:pPr>
              <w:rPr>
                <w:b/>
              </w:rPr>
            </w:pPr>
            <w:r w:rsidRPr="00F3216D">
              <w:rPr>
                <w:rFonts w:ascii="Palatino Linotype" w:eastAsia="Palatino Linotype" w:hAnsi="Palatino Linotype" w:cs="Palatino Linotype"/>
                <w:b/>
                <w:sz w:val="18"/>
                <w:szCs w:val="18"/>
              </w:rPr>
              <w:t>Изпълнени от Екопак България АД за 2020 г.</w:t>
            </w:r>
          </w:p>
        </w:tc>
        <w:tc>
          <w:tcPr>
            <w:tcW w:w="1813" w:type="dxa"/>
            <w:shd w:val="clear" w:color="auto" w:fill="ACB9CA"/>
          </w:tcPr>
          <w:p w14:paraId="3FF0D60C" w14:textId="77777777" w:rsidR="00E50139" w:rsidRPr="00F3216D" w:rsidRDefault="0074585B">
            <w:pPr>
              <w:rPr>
                <w:b/>
              </w:rPr>
            </w:pPr>
            <w:r w:rsidRPr="00F3216D">
              <w:rPr>
                <w:rFonts w:ascii="Palatino Linotype" w:eastAsia="Palatino Linotype" w:hAnsi="Palatino Linotype" w:cs="Palatino Linotype"/>
                <w:b/>
                <w:sz w:val="18"/>
                <w:szCs w:val="18"/>
              </w:rPr>
              <w:t>Изпълнени от Булекопак АД през 2020 г.</w:t>
            </w:r>
          </w:p>
        </w:tc>
      </w:tr>
      <w:tr w:rsidR="00F3216D" w:rsidRPr="00F3216D" w14:paraId="6ADC17D4" w14:textId="77777777">
        <w:tc>
          <w:tcPr>
            <w:tcW w:w="1811" w:type="dxa"/>
            <w:shd w:val="clear" w:color="auto" w:fill="auto"/>
          </w:tcPr>
          <w:p w14:paraId="451E6CDC"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Пластмаса</w:t>
            </w:r>
          </w:p>
        </w:tc>
        <w:tc>
          <w:tcPr>
            <w:tcW w:w="1812" w:type="dxa"/>
            <w:shd w:val="clear" w:color="auto" w:fill="auto"/>
          </w:tcPr>
          <w:p w14:paraId="3B430538" w14:textId="77777777" w:rsidR="00E50139" w:rsidRPr="00F3216D" w:rsidRDefault="0074585B">
            <w:r w:rsidRPr="00F3216D">
              <w:rPr>
                <w:rFonts w:ascii="Palatino Linotype" w:eastAsia="Palatino Linotype" w:hAnsi="Palatino Linotype" w:cs="Palatino Linotype"/>
                <w:sz w:val="18"/>
                <w:szCs w:val="18"/>
              </w:rPr>
              <w:t>22,5 %</w:t>
            </w:r>
          </w:p>
        </w:tc>
        <w:tc>
          <w:tcPr>
            <w:tcW w:w="1812" w:type="dxa"/>
            <w:shd w:val="clear" w:color="auto" w:fill="auto"/>
          </w:tcPr>
          <w:p w14:paraId="152C1242" w14:textId="77777777" w:rsidR="00E50139" w:rsidRPr="00F3216D" w:rsidRDefault="0074585B">
            <w:r w:rsidRPr="00F3216D">
              <w:rPr>
                <w:rFonts w:ascii="Palatino Linotype" w:eastAsia="Palatino Linotype" w:hAnsi="Palatino Linotype" w:cs="Palatino Linotype"/>
                <w:sz w:val="18"/>
                <w:szCs w:val="18"/>
              </w:rPr>
              <w:t>56,37 %</w:t>
            </w:r>
          </w:p>
        </w:tc>
        <w:tc>
          <w:tcPr>
            <w:tcW w:w="1813" w:type="dxa"/>
            <w:shd w:val="clear" w:color="auto" w:fill="auto"/>
          </w:tcPr>
          <w:p w14:paraId="56C52A71" w14:textId="77777777" w:rsidR="00E50139" w:rsidRPr="00F3216D" w:rsidRDefault="0074585B">
            <w:r w:rsidRPr="00F3216D">
              <w:rPr>
                <w:rFonts w:ascii="Palatino Linotype" w:eastAsia="Palatino Linotype" w:hAnsi="Palatino Linotype" w:cs="Palatino Linotype"/>
                <w:sz w:val="18"/>
                <w:szCs w:val="18"/>
              </w:rPr>
              <w:t>40,33%</w:t>
            </w:r>
          </w:p>
        </w:tc>
        <w:tc>
          <w:tcPr>
            <w:tcW w:w="1813" w:type="dxa"/>
            <w:shd w:val="clear" w:color="auto" w:fill="auto"/>
          </w:tcPr>
          <w:p w14:paraId="64FA214B" w14:textId="77777777" w:rsidR="00E50139" w:rsidRPr="00F3216D" w:rsidRDefault="0074585B">
            <w:r w:rsidRPr="00F3216D">
              <w:rPr>
                <w:rFonts w:ascii="Palatino Linotype" w:eastAsia="Palatino Linotype" w:hAnsi="Palatino Linotype" w:cs="Palatino Linotype"/>
                <w:sz w:val="18"/>
                <w:szCs w:val="18"/>
              </w:rPr>
              <w:t>38,29 %</w:t>
            </w:r>
          </w:p>
        </w:tc>
      </w:tr>
      <w:tr w:rsidR="00F3216D" w:rsidRPr="00F3216D" w14:paraId="6D1E661D" w14:textId="77777777">
        <w:tc>
          <w:tcPr>
            <w:tcW w:w="1811" w:type="dxa"/>
            <w:shd w:val="clear" w:color="auto" w:fill="auto"/>
          </w:tcPr>
          <w:p w14:paraId="188B1B33"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Хартия и картон</w:t>
            </w:r>
          </w:p>
        </w:tc>
        <w:tc>
          <w:tcPr>
            <w:tcW w:w="1812" w:type="dxa"/>
            <w:shd w:val="clear" w:color="auto" w:fill="auto"/>
          </w:tcPr>
          <w:p w14:paraId="2B9F3EAF" w14:textId="77777777" w:rsidR="00E50139" w:rsidRPr="00F3216D" w:rsidRDefault="0074585B">
            <w:r w:rsidRPr="00F3216D">
              <w:rPr>
                <w:rFonts w:ascii="Palatino Linotype" w:eastAsia="Palatino Linotype" w:hAnsi="Palatino Linotype" w:cs="Palatino Linotype"/>
                <w:sz w:val="18"/>
                <w:szCs w:val="18"/>
              </w:rPr>
              <w:t>60 %</w:t>
            </w:r>
          </w:p>
        </w:tc>
        <w:tc>
          <w:tcPr>
            <w:tcW w:w="1812" w:type="dxa"/>
            <w:shd w:val="clear" w:color="auto" w:fill="auto"/>
          </w:tcPr>
          <w:p w14:paraId="17347A2C" w14:textId="77777777" w:rsidR="00E50139" w:rsidRPr="00F3216D" w:rsidRDefault="0074585B">
            <w:r w:rsidRPr="00F3216D">
              <w:rPr>
                <w:rFonts w:ascii="Palatino Linotype" w:eastAsia="Palatino Linotype" w:hAnsi="Palatino Linotype" w:cs="Palatino Linotype"/>
                <w:sz w:val="18"/>
                <w:szCs w:val="18"/>
              </w:rPr>
              <w:t>91,37 %</w:t>
            </w:r>
          </w:p>
        </w:tc>
        <w:tc>
          <w:tcPr>
            <w:tcW w:w="1813" w:type="dxa"/>
            <w:shd w:val="clear" w:color="auto" w:fill="auto"/>
          </w:tcPr>
          <w:p w14:paraId="533F9F1C" w14:textId="77777777" w:rsidR="00E50139" w:rsidRPr="00F3216D" w:rsidRDefault="0074585B">
            <w:r w:rsidRPr="00F3216D">
              <w:rPr>
                <w:rFonts w:ascii="Palatino Linotype" w:eastAsia="Palatino Linotype" w:hAnsi="Palatino Linotype" w:cs="Palatino Linotype"/>
                <w:sz w:val="18"/>
                <w:szCs w:val="18"/>
              </w:rPr>
              <w:t>89,11 %</w:t>
            </w:r>
          </w:p>
        </w:tc>
        <w:tc>
          <w:tcPr>
            <w:tcW w:w="1813" w:type="dxa"/>
            <w:shd w:val="clear" w:color="auto" w:fill="auto"/>
          </w:tcPr>
          <w:p w14:paraId="4AC7C6B2" w14:textId="77777777" w:rsidR="00E50139" w:rsidRPr="00F3216D" w:rsidRDefault="0074585B">
            <w:r w:rsidRPr="00F3216D">
              <w:rPr>
                <w:rFonts w:ascii="Palatino Linotype" w:eastAsia="Palatino Linotype" w:hAnsi="Palatino Linotype" w:cs="Palatino Linotype"/>
                <w:sz w:val="18"/>
                <w:szCs w:val="18"/>
              </w:rPr>
              <w:t>101,36 %</w:t>
            </w:r>
          </w:p>
        </w:tc>
      </w:tr>
      <w:tr w:rsidR="00F3216D" w:rsidRPr="00F3216D" w14:paraId="232BC9ED" w14:textId="77777777">
        <w:tc>
          <w:tcPr>
            <w:tcW w:w="1811" w:type="dxa"/>
            <w:shd w:val="clear" w:color="auto" w:fill="auto"/>
          </w:tcPr>
          <w:p w14:paraId="4240635E"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Стъкло</w:t>
            </w:r>
          </w:p>
        </w:tc>
        <w:tc>
          <w:tcPr>
            <w:tcW w:w="1812" w:type="dxa"/>
            <w:shd w:val="clear" w:color="auto" w:fill="auto"/>
          </w:tcPr>
          <w:p w14:paraId="3B30D84D" w14:textId="77777777" w:rsidR="00E50139" w:rsidRPr="00F3216D" w:rsidRDefault="0074585B">
            <w:r w:rsidRPr="00F3216D">
              <w:rPr>
                <w:rFonts w:ascii="Palatino Linotype" w:eastAsia="Palatino Linotype" w:hAnsi="Palatino Linotype" w:cs="Palatino Linotype"/>
                <w:sz w:val="18"/>
                <w:szCs w:val="18"/>
              </w:rPr>
              <w:t>60 %</w:t>
            </w:r>
          </w:p>
        </w:tc>
        <w:tc>
          <w:tcPr>
            <w:tcW w:w="1812" w:type="dxa"/>
            <w:shd w:val="clear" w:color="auto" w:fill="auto"/>
          </w:tcPr>
          <w:p w14:paraId="5BE6E2EE" w14:textId="77777777" w:rsidR="00E50139" w:rsidRPr="00F3216D" w:rsidRDefault="0074585B">
            <w:r w:rsidRPr="00F3216D">
              <w:rPr>
                <w:rFonts w:ascii="Palatino Linotype" w:eastAsia="Palatino Linotype" w:hAnsi="Palatino Linotype" w:cs="Palatino Linotype"/>
                <w:sz w:val="18"/>
                <w:szCs w:val="18"/>
              </w:rPr>
              <w:t>81,92 %</w:t>
            </w:r>
          </w:p>
        </w:tc>
        <w:tc>
          <w:tcPr>
            <w:tcW w:w="1813" w:type="dxa"/>
            <w:shd w:val="clear" w:color="auto" w:fill="auto"/>
          </w:tcPr>
          <w:p w14:paraId="439C9FF3" w14:textId="77777777" w:rsidR="00E50139" w:rsidRPr="00F3216D" w:rsidRDefault="0074585B">
            <w:r w:rsidRPr="00F3216D">
              <w:rPr>
                <w:rFonts w:ascii="Palatino Linotype" w:eastAsia="Palatino Linotype" w:hAnsi="Palatino Linotype" w:cs="Palatino Linotype"/>
                <w:sz w:val="18"/>
                <w:szCs w:val="18"/>
              </w:rPr>
              <w:t>61,12 %</w:t>
            </w:r>
          </w:p>
        </w:tc>
        <w:tc>
          <w:tcPr>
            <w:tcW w:w="1813" w:type="dxa"/>
            <w:shd w:val="clear" w:color="auto" w:fill="auto"/>
          </w:tcPr>
          <w:p w14:paraId="6AB0FECC" w14:textId="77777777" w:rsidR="00E50139" w:rsidRPr="00F3216D" w:rsidRDefault="0074585B">
            <w:r w:rsidRPr="00F3216D">
              <w:rPr>
                <w:rFonts w:ascii="Palatino Linotype" w:eastAsia="Palatino Linotype" w:hAnsi="Palatino Linotype" w:cs="Palatino Linotype"/>
                <w:sz w:val="18"/>
                <w:szCs w:val="18"/>
              </w:rPr>
              <w:t>65,15 %</w:t>
            </w:r>
          </w:p>
        </w:tc>
      </w:tr>
      <w:tr w:rsidR="00F3216D" w:rsidRPr="00F3216D" w14:paraId="0CDC0A68" w14:textId="77777777">
        <w:tc>
          <w:tcPr>
            <w:tcW w:w="1811" w:type="dxa"/>
            <w:shd w:val="clear" w:color="auto" w:fill="auto"/>
          </w:tcPr>
          <w:p w14:paraId="61EE5F90"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Метали</w:t>
            </w:r>
          </w:p>
        </w:tc>
        <w:tc>
          <w:tcPr>
            <w:tcW w:w="1812" w:type="dxa"/>
            <w:shd w:val="clear" w:color="auto" w:fill="auto"/>
          </w:tcPr>
          <w:p w14:paraId="10D508AF" w14:textId="77777777" w:rsidR="00E50139" w:rsidRPr="00F3216D" w:rsidRDefault="0074585B">
            <w:r w:rsidRPr="00F3216D">
              <w:rPr>
                <w:rFonts w:ascii="Palatino Linotype" w:eastAsia="Palatino Linotype" w:hAnsi="Palatino Linotype" w:cs="Palatino Linotype"/>
                <w:sz w:val="18"/>
                <w:szCs w:val="18"/>
              </w:rPr>
              <w:t>50 %</w:t>
            </w:r>
          </w:p>
        </w:tc>
        <w:tc>
          <w:tcPr>
            <w:tcW w:w="1812" w:type="dxa"/>
            <w:shd w:val="clear" w:color="auto" w:fill="auto"/>
          </w:tcPr>
          <w:p w14:paraId="57BACE3B" w14:textId="77777777" w:rsidR="00E50139" w:rsidRPr="00F3216D" w:rsidRDefault="0074585B">
            <w:r w:rsidRPr="00F3216D">
              <w:rPr>
                <w:rFonts w:ascii="Palatino Linotype" w:eastAsia="Palatino Linotype" w:hAnsi="Palatino Linotype" w:cs="Palatino Linotype"/>
                <w:sz w:val="18"/>
                <w:szCs w:val="18"/>
              </w:rPr>
              <w:t>98,10%</w:t>
            </w:r>
          </w:p>
        </w:tc>
        <w:tc>
          <w:tcPr>
            <w:tcW w:w="1813" w:type="dxa"/>
            <w:shd w:val="clear" w:color="auto" w:fill="auto"/>
          </w:tcPr>
          <w:p w14:paraId="3486912A" w14:textId="77777777" w:rsidR="00E50139" w:rsidRPr="00F3216D" w:rsidRDefault="0074585B">
            <w:r w:rsidRPr="00F3216D">
              <w:rPr>
                <w:rFonts w:ascii="Palatino Linotype" w:eastAsia="Palatino Linotype" w:hAnsi="Palatino Linotype" w:cs="Palatino Linotype"/>
                <w:sz w:val="18"/>
                <w:szCs w:val="18"/>
              </w:rPr>
              <w:t>52,92 %</w:t>
            </w:r>
          </w:p>
        </w:tc>
        <w:tc>
          <w:tcPr>
            <w:tcW w:w="1813" w:type="dxa"/>
            <w:shd w:val="clear" w:color="auto" w:fill="auto"/>
          </w:tcPr>
          <w:p w14:paraId="297BC908" w14:textId="77777777" w:rsidR="00E50139" w:rsidRPr="00F3216D" w:rsidRDefault="0074585B">
            <w:r w:rsidRPr="00F3216D">
              <w:rPr>
                <w:rFonts w:ascii="Palatino Linotype" w:eastAsia="Palatino Linotype" w:hAnsi="Palatino Linotype" w:cs="Palatino Linotype"/>
                <w:sz w:val="18"/>
                <w:szCs w:val="18"/>
              </w:rPr>
              <w:t>59,64 %</w:t>
            </w:r>
          </w:p>
        </w:tc>
      </w:tr>
      <w:tr w:rsidR="00F3216D" w:rsidRPr="00F3216D" w14:paraId="0D51B4F8" w14:textId="77777777">
        <w:tc>
          <w:tcPr>
            <w:tcW w:w="1811" w:type="dxa"/>
            <w:shd w:val="clear" w:color="auto" w:fill="auto"/>
          </w:tcPr>
          <w:p w14:paraId="7087EABB"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Дърво</w:t>
            </w:r>
          </w:p>
        </w:tc>
        <w:tc>
          <w:tcPr>
            <w:tcW w:w="1812" w:type="dxa"/>
            <w:shd w:val="clear" w:color="auto" w:fill="auto"/>
          </w:tcPr>
          <w:p w14:paraId="2944F58E" w14:textId="77777777" w:rsidR="00E50139" w:rsidRPr="00F3216D" w:rsidRDefault="0074585B">
            <w:r w:rsidRPr="00F3216D">
              <w:rPr>
                <w:rFonts w:ascii="Palatino Linotype" w:eastAsia="Palatino Linotype" w:hAnsi="Palatino Linotype" w:cs="Palatino Linotype"/>
                <w:sz w:val="18"/>
                <w:szCs w:val="18"/>
              </w:rPr>
              <w:t>15 %</w:t>
            </w:r>
          </w:p>
        </w:tc>
        <w:tc>
          <w:tcPr>
            <w:tcW w:w="1812" w:type="dxa"/>
            <w:shd w:val="clear" w:color="auto" w:fill="auto"/>
          </w:tcPr>
          <w:p w14:paraId="558D1889" w14:textId="77777777" w:rsidR="00E50139" w:rsidRPr="00F3216D" w:rsidRDefault="0074585B">
            <w:r w:rsidRPr="00F3216D">
              <w:rPr>
                <w:rFonts w:ascii="Palatino Linotype" w:eastAsia="Palatino Linotype" w:hAnsi="Palatino Linotype" w:cs="Palatino Linotype"/>
                <w:sz w:val="18"/>
                <w:szCs w:val="18"/>
              </w:rPr>
              <w:t>33,46 %</w:t>
            </w:r>
          </w:p>
        </w:tc>
        <w:tc>
          <w:tcPr>
            <w:tcW w:w="1813" w:type="dxa"/>
            <w:shd w:val="clear" w:color="auto" w:fill="auto"/>
          </w:tcPr>
          <w:p w14:paraId="20F31258" w14:textId="77777777" w:rsidR="00E50139" w:rsidRPr="00F3216D" w:rsidRDefault="0074585B">
            <w:r w:rsidRPr="00F3216D">
              <w:rPr>
                <w:rFonts w:ascii="Palatino Linotype" w:eastAsia="Palatino Linotype" w:hAnsi="Palatino Linotype" w:cs="Palatino Linotype"/>
                <w:sz w:val="18"/>
                <w:szCs w:val="18"/>
              </w:rPr>
              <w:t>44,14%</w:t>
            </w:r>
          </w:p>
        </w:tc>
        <w:tc>
          <w:tcPr>
            <w:tcW w:w="1813" w:type="dxa"/>
            <w:shd w:val="clear" w:color="auto" w:fill="auto"/>
          </w:tcPr>
          <w:p w14:paraId="281373E4" w14:textId="77777777" w:rsidR="00E50139" w:rsidRPr="00F3216D" w:rsidRDefault="0074585B">
            <w:r w:rsidRPr="00F3216D">
              <w:rPr>
                <w:rFonts w:ascii="Palatino Linotype" w:eastAsia="Palatino Linotype" w:hAnsi="Palatino Linotype" w:cs="Palatino Linotype"/>
                <w:sz w:val="18"/>
                <w:szCs w:val="18"/>
              </w:rPr>
              <w:t>28,89 %</w:t>
            </w:r>
          </w:p>
        </w:tc>
      </w:tr>
    </w:tbl>
    <w:p w14:paraId="129837FB" w14:textId="77777777" w:rsidR="00E50139" w:rsidRPr="00F3216D" w:rsidRDefault="0074585B">
      <w:pPr>
        <w:tabs>
          <w:tab w:val="left" w:pos="516"/>
          <w:tab w:val="center" w:pos="4536"/>
        </w:tabs>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Заповед № РД-491/10.05.2021 г.</w:t>
      </w:r>
    </w:p>
    <w:p w14:paraId="74A86043"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7A81E080"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разделно събрани отпадъци от опаковки, за обслужваните от „Екопак България“ АД административни и обществени сгради, заведения за обществено хранене, търговски обекти и обекти за отдих, забавления и туризъм са както следва:</w:t>
      </w:r>
    </w:p>
    <w:p w14:paraId="638E7992"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6BDAC59B"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13 </w:t>
      </w:r>
      <w:r w:rsidRPr="00F3216D">
        <w:rPr>
          <w:rFonts w:ascii="Palatino Linotype" w:eastAsia="Palatino Linotype" w:hAnsi="Palatino Linotype" w:cs="Palatino Linotype"/>
          <w:sz w:val="20"/>
          <w:szCs w:val="20"/>
        </w:rPr>
        <w:t>Количества разделно събрани отпадъци от опаковки от търговски и административни сгради, „Екопак България“ АД</w:t>
      </w:r>
    </w:p>
    <w:tbl>
      <w:tblPr>
        <w:tblStyle w:val="aff7"/>
        <w:tblW w:w="72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11"/>
        <w:gridCol w:w="1812"/>
        <w:gridCol w:w="1812"/>
        <w:gridCol w:w="1813"/>
      </w:tblGrid>
      <w:tr w:rsidR="00F3216D" w:rsidRPr="00F3216D" w14:paraId="7FBFE62A" w14:textId="77777777">
        <w:trPr>
          <w:jc w:val="center"/>
        </w:trPr>
        <w:tc>
          <w:tcPr>
            <w:tcW w:w="1811" w:type="dxa"/>
            <w:vMerge w:val="restart"/>
            <w:shd w:val="clear" w:color="auto" w:fill="ACB9CA"/>
          </w:tcPr>
          <w:p w14:paraId="42DBB6E8"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Вид опаковки</w:t>
            </w:r>
          </w:p>
        </w:tc>
        <w:tc>
          <w:tcPr>
            <w:tcW w:w="1812" w:type="dxa"/>
            <w:shd w:val="clear" w:color="auto" w:fill="ACB9CA"/>
          </w:tcPr>
          <w:p w14:paraId="0204B5D5"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2018 г.</w:t>
            </w:r>
          </w:p>
        </w:tc>
        <w:tc>
          <w:tcPr>
            <w:tcW w:w="1812" w:type="dxa"/>
            <w:shd w:val="clear" w:color="auto" w:fill="ACB9CA"/>
          </w:tcPr>
          <w:p w14:paraId="09C04DCD"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2019 г.</w:t>
            </w:r>
          </w:p>
        </w:tc>
        <w:tc>
          <w:tcPr>
            <w:tcW w:w="1813" w:type="dxa"/>
            <w:shd w:val="clear" w:color="auto" w:fill="ACB9CA"/>
          </w:tcPr>
          <w:p w14:paraId="31756567"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2020 г.</w:t>
            </w:r>
          </w:p>
        </w:tc>
      </w:tr>
      <w:tr w:rsidR="00F3216D" w:rsidRPr="00F3216D" w14:paraId="18AD45EF" w14:textId="77777777">
        <w:trPr>
          <w:jc w:val="center"/>
        </w:trPr>
        <w:tc>
          <w:tcPr>
            <w:tcW w:w="1811" w:type="dxa"/>
            <w:vMerge/>
            <w:shd w:val="clear" w:color="auto" w:fill="ACB9CA"/>
          </w:tcPr>
          <w:p w14:paraId="7FEDCE54" w14:textId="77777777" w:rsidR="00E50139" w:rsidRPr="00F3216D"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b/>
                <w:sz w:val="18"/>
                <w:szCs w:val="18"/>
              </w:rPr>
            </w:pPr>
          </w:p>
        </w:tc>
        <w:tc>
          <w:tcPr>
            <w:tcW w:w="1812" w:type="dxa"/>
            <w:shd w:val="clear" w:color="auto" w:fill="ACB9CA"/>
          </w:tcPr>
          <w:p w14:paraId="611178DB"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812" w:type="dxa"/>
            <w:shd w:val="clear" w:color="auto" w:fill="ACB9CA"/>
          </w:tcPr>
          <w:p w14:paraId="76564BA3"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813" w:type="dxa"/>
            <w:shd w:val="clear" w:color="auto" w:fill="ACB9CA"/>
          </w:tcPr>
          <w:p w14:paraId="67A0A380"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r>
      <w:tr w:rsidR="00F3216D" w:rsidRPr="00F3216D" w14:paraId="778C7C50" w14:textId="77777777">
        <w:trPr>
          <w:jc w:val="center"/>
        </w:trPr>
        <w:tc>
          <w:tcPr>
            <w:tcW w:w="1811" w:type="dxa"/>
            <w:shd w:val="clear" w:color="auto" w:fill="auto"/>
          </w:tcPr>
          <w:p w14:paraId="4A60B2E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Пластмаса</w:t>
            </w:r>
          </w:p>
        </w:tc>
        <w:tc>
          <w:tcPr>
            <w:tcW w:w="1812" w:type="dxa"/>
            <w:shd w:val="clear" w:color="auto" w:fill="auto"/>
          </w:tcPr>
          <w:p w14:paraId="7ABBE98F"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437,671</w:t>
            </w:r>
          </w:p>
        </w:tc>
        <w:tc>
          <w:tcPr>
            <w:tcW w:w="1812" w:type="dxa"/>
            <w:shd w:val="clear" w:color="auto" w:fill="auto"/>
          </w:tcPr>
          <w:p w14:paraId="15FC022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588,964</w:t>
            </w:r>
          </w:p>
        </w:tc>
        <w:tc>
          <w:tcPr>
            <w:tcW w:w="1813" w:type="dxa"/>
            <w:shd w:val="clear" w:color="auto" w:fill="auto"/>
          </w:tcPr>
          <w:p w14:paraId="7FEB0E31"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547,183</w:t>
            </w:r>
          </w:p>
        </w:tc>
      </w:tr>
      <w:tr w:rsidR="00F3216D" w:rsidRPr="00F3216D" w14:paraId="45AE7214" w14:textId="77777777">
        <w:trPr>
          <w:jc w:val="center"/>
        </w:trPr>
        <w:tc>
          <w:tcPr>
            <w:tcW w:w="1811" w:type="dxa"/>
            <w:shd w:val="clear" w:color="auto" w:fill="auto"/>
          </w:tcPr>
          <w:p w14:paraId="6389F57B"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Хартия и картон</w:t>
            </w:r>
          </w:p>
        </w:tc>
        <w:tc>
          <w:tcPr>
            <w:tcW w:w="1812" w:type="dxa"/>
            <w:shd w:val="clear" w:color="auto" w:fill="auto"/>
          </w:tcPr>
          <w:p w14:paraId="3E9B699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402,765</w:t>
            </w:r>
          </w:p>
        </w:tc>
        <w:tc>
          <w:tcPr>
            <w:tcW w:w="1812" w:type="dxa"/>
            <w:shd w:val="clear" w:color="auto" w:fill="auto"/>
          </w:tcPr>
          <w:p w14:paraId="6B2EB3FF"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473,715</w:t>
            </w:r>
          </w:p>
        </w:tc>
        <w:tc>
          <w:tcPr>
            <w:tcW w:w="1813" w:type="dxa"/>
            <w:shd w:val="clear" w:color="auto" w:fill="auto"/>
          </w:tcPr>
          <w:p w14:paraId="79BC3E49"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521,948</w:t>
            </w:r>
          </w:p>
        </w:tc>
      </w:tr>
      <w:tr w:rsidR="00F3216D" w:rsidRPr="00F3216D" w14:paraId="27AA5D72" w14:textId="77777777">
        <w:trPr>
          <w:jc w:val="center"/>
        </w:trPr>
        <w:tc>
          <w:tcPr>
            <w:tcW w:w="1811" w:type="dxa"/>
            <w:shd w:val="clear" w:color="auto" w:fill="auto"/>
          </w:tcPr>
          <w:p w14:paraId="505B30F9"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Стъкло</w:t>
            </w:r>
          </w:p>
        </w:tc>
        <w:tc>
          <w:tcPr>
            <w:tcW w:w="1812" w:type="dxa"/>
            <w:shd w:val="clear" w:color="auto" w:fill="auto"/>
          </w:tcPr>
          <w:p w14:paraId="557293C7"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446,824</w:t>
            </w:r>
          </w:p>
        </w:tc>
        <w:tc>
          <w:tcPr>
            <w:tcW w:w="1812" w:type="dxa"/>
            <w:shd w:val="clear" w:color="auto" w:fill="auto"/>
          </w:tcPr>
          <w:p w14:paraId="279C1289"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624,961</w:t>
            </w:r>
          </w:p>
        </w:tc>
        <w:tc>
          <w:tcPr>
            <w:tcW w:w="1813" w:type="dxa"/>
            <w:shd w:val="clear" w:color="auto" w:fill="auto"/>
          </w:tcPr>
          <w:p w14:paraId="297FD20F"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578,069</w:t>
            </w:r>
          </w:p>
        </w:tc>
      </w:tr>
      <w:tr w:rsidR="00F3216D" w:rsidRPr="00F3216D" w14:paraId="6E27D5CF" w14:textId="77777777">
        <w:trPr>
          <w:jc w:val="center"/>
        </w:trPr>
        <w:tc>
          <w:tcPr>
            <w:tcW w:w="1811" w:type="dxa"/>
            <w:shd w:val="clear" w:color="auto" w:fill="auto"/>
          </w:tcPr>
          <w:p w14:paraId="4DCFA9A4"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Метали</w:t>
            </w:r>
          </w:p>
        </w:tc>
        <w:tc>
          <w:tcPr>
            <w:tcW w:w="1812" w:type="dxa"/>
            <w:shd w:val="clear" w:color="auto" w:fill="auto"/>
          </w:tcPr>
          <w:p w14:paraId="32ABE081" w14:textId="77777777" w:rsidR="00E50139" w:rsidRPr="00F3216D" w:rsidRDefault="00E50139">
            <w:pPr>
              <w:rPr>
                <w:rFonts w:ascii="Palatino Linotype" w:eastAsia="Palatino Linotype" w:hAnsi="Palatino Linotype" w:cs="Palatino Linotype"/>
                <w:sz w:val="18"/>
                <w:szCs w:val="18"/>
              </w:rPr>
            </w:pPr>
          </w:p>
        </w:tc>
        <w:tc>
          <w:tcPr>
            <w:tcW w:w="1812" w:type="dxa"/>
            <w:shd w:val="clear" w:color="auto" w:fill="auto"/>
          </w:tcPr>
          <w:p w14:paraId="06D08C3C" w14:textId="77777777" w:rsidR="00E50139" w:rsidRPr="00F3216D" w:rsidRDefault="00E50139">
            <w:pPr>
              <w:rPr>
                <w:rFonts w:ascii="Palatino Linotype" w:eastAsia="Palatino Linotype" w:hAnsi="Palatino Linotype" w:cs="Palatino Linotype"/>
                <w:sz w:val="18"/>
                <w:szCs w:val="18"/>
              </w:rPr>
            </w:pPr>
          </w:p>
        </w:tc>
        <w:tc>
          <w:tcPr>
            <w:tcW w:w="1813" w:type="dxa"/>
            <w:shd w:val="clear" w:color="auto" w:fill="auto"/>
          </w:tcPr>
          <w:p w14:paraId="09A0855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0,400</w:t>
            </w:r>
          </w:p>
        </w:tc>
      </w:tr>
      <w:tr w:rsidR="00F3216D" w:rsidRPr="00F3216D" w14:paraId="495C73E9" w14:textId="77777777">
        <w:trPr>
          <w:jc w:val="center"/>
        </w:trPr>
        <w:tc>
          <w:tcPr>
            <w:tcW w:w="1811" w:type="dxa"/>
            <w:shd w:val="clear" w:color="auto" w:fill="auto"/>
          </w:tcPr>
          <w:p w14:paraId="09424E6E"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Общо</w:t>
            </w:r>
          </w:p>
        </w:tc>
        <w:tc>
          <w:tcPr>
            <w:tcW w:w="1812" w:type="dxa"/>
            <w:shd w:val="clear" w:color="auto" w:fill="auto"/>
          </w:tcPr>
          <w:p w14:paraId="4FC7788C"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1287,26</w:t>
            </w:r>
          </w:p>
        </w:tc>
        <w:tc>
          <w:tcPr>
            <w:tcW w:w="1812" w:type="dxa"/>
            <w:shd w:val="clear" w:color="auto" w:fill="auto"/>
          </w:tcPr>
          <w:p w14:paraId="3268819B"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1687,64</w:t>
            </w:r>
          </w:p>
        </w:tc>
        <w:tc>
          <w:tcPr>
            <w:tcW w:w="1813" w:type="dxa"/>
            <w:shd w:val="clear" w:color="auto" w:fill="auto"/>
          </w:tcPr>
          <w:p w14:paraId="6E40DC9D"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1647,6</w:t>
            </w:r>
          </w:p>
        </w:tc>
      </w:tr>
    </w:tbl>
    <w:p w14:paraId="7AD79BAA" w14:textId="77777777" w:rsidR="00E50139" w:rsidRPr="00F3216D" w:rsidRDefault="0074585B">
      <w:pPr>
        <w:tabs>
          <w:tab w:val="left" w:pos="516"/>
          <w:tab w:val="center" w:pos="4536"/>
        </w:tabs>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3C7BC9C9" w14:textId="77777777" w:rsidR="00E50139" w:rsidRPr="00F3216D" w:rsidRDefault="00E50139">
      <w:pPr>
        <w:tabs>
          <w:tab w:val="left" w:pos="516"/>
          <w:tab w:val="center" w:pos="4536"/>
        </w:tabs>
        <w:ind w:left="720"/>
        <w:jc w:val="both"/>
        <w:rPr>
          <w:rFonts w:ascii="Palatino Linotype" w:eastAsia="Palatino Linotype" w:hAnsi="Palatino Linotype" w:cs="Palatino Linotype"/>
        </w:rPr>
      </w:pPr>
    </w:p>
    <w:p w14:paraId="73F8F5C3"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„Екобулпак България“АД също обслужва административни, обществени и търговски сгради на територията на общината като за периода 2018 – 2020 г. са събрани следните количества отпадъци от опаковки:</w:t>
      </w:r>
    </w:p>
    <w:p w14:paraId="30F94090"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rPr>
      </w:pPr>
    </w:p>
    <w:p w14:paraId="652E9E91"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14 </w:t>
      </w:r>
      <w:r w:rsidRPr="00F3216D">
        <w:rPr>
          <w:rFonts w:ascii="Palatino Linotype" w:eastAsia="Palatino Linotype" w:hAnsi="Palatino Linotype" w:cs="Palatino Linotype"/>
          <w:sz w:val="20"/>
          <w:szCs w:val="20"/>
        </w:rPr>
        <w:t>Количества разделно събрани отпадъци от опаковки от търговски и административни сгради, „Екобулпак“ АД</w:t>
      </w:r>
    </w:p>
    <w:tbl>
      <w:tblPr>
        <w:tblStyle w:val="aff8"/>
        <w:tblW w:w="79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6"/>
        <w:gridCol w:w="1812"/>
        <w:gridCol w:w="1812"/>
        <w:gridCol w:w="1813"/>
      </w:tblGrid>
      <w:tr w:rsidR="00F3216D" w:rsidRPr="00F3216D" w14:paraId="43E376A5" w14:textId="77777777">
        <w:trPr>
          <w:jc w:val="center"/>
        </w:trPr>
        <w:tc>
          <w:tcPr>
            <w:tcW w:w="2526" w:type="dxa"/>
            <w:vMerge w:val="restart"/>
            <w:shd w:val="clear" w:color="auto" w:fill="ACB9CA"/>
          </w:tcPr>
          <w:p w14:paraId="4885FABD"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Вид опаковки</w:t>
            </w:r>
          </w:p>
        </w:tc>
        <w:tc>
          <w:tcPr>
            <w:tcW w:w="1812" w:type="dxa"/>
            <w:shd w:val="clear" w:color="auto" w:fill="ACB9CA"/>
          </w:tcPr>
          <w:p w14:paraId="56F10B3C"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2018 г.</w:t>
            </w:r>
          </w:p>
        </w:tc>
        <w:tc>
          <w:tcPr>
            <w:tcW w:w="1812" w:type="dxa"/>
            <w:shd w:val="clear" w:color="auto" w:fill="ACB9CA"/>
          </w:tcPr>
          <w:p w14:paraId="7848F02F"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2019 г.</w:t>
            </w:r>
          </w:p>
        </w:tc>
        <w:tc>
          <w:tcPr>
            <w:tcW w:w="1813" w:type="dxa"/>
            <w:shd w:val="clear" w:color="auto" w:fill="ACB9CA"/>
          </w:tcPr>
          <w:p w14:paraId="213330CA"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2020 г.</w:t>
            </w:r>
          </w:p>
        </w:tc>
      </w:tr>
      <w:tr w:rsidR="00F3216D" w:rsidRPr="00F3216D" w14:paraId="62EDAF89" w14:textId="77777777">
        <w:trPr>
          <w:jc w:val="center"/>
        </w:trPr>
        <w:tc>
          <w:tcPr>
            <w:tcW w:w="2526" w:type="dxa"/>
            <w:vMerge/>
            <w:shd w:val="clear" w:color="auto" w:fill="ACB9CA"/>
          </w:tcPr>
          <w:p w14:paraId="084B79CD" w14:textId="77777777" w:rsidR="00E50139" w:rsidRPr="006F6BFA"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b/>
                <w:sz w:val="18"/>
                <w:szCs w:val="18"/>
                <w:highlight w:val="yellow"/>
              </w:rPr>
            </w:pPr>
          </w:p>
        </w:tc>
        <w:tc>
          <w:tcPr>
            <w:tcW w:w="1812" w:type="dxa"/>
            <w:shd w:val="clear" w:color="auto" w:fill="ACB9CA"/>
          </w:tcPr>
          <w:p w14:paraId="528C697D"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812" w:type="dxa"/>
            <w:shd w:val="clear" w:color="auto" w:fill="ACB9CA"/>
          </w:tcPr>
          <w:p w14:paraId="6FB7CD34"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c>
          <w:tcPr>
            <w:tcW w:w="1813" w:type="dxa"/>
            <w:shd w:val="clear" w:color="auto" w:fill="ACB9CA"/>
          </w:tcPr>
          <w:p w14:paraId="79483A33"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тона</w:t>
            </w:r>
          </w:p>
        </w:tc>
      </w:tr>
      <w:tr w:rsidR="00F3216D" w:rsidRPr="00F3216D" w14:paraId="1401347B" w14:textId="77777777">
        <w:trPr>
          <w:jc w:val="center"/>
        </w:trPr>
        <w:tc>
          <w:tcPr>
            <w:tcW w:w="2526" w:type="dxa"/>
            <w:shd w:val="clear" w:color="auto" w:fill="auto"/>
          </w:tcPr>
          <w:p w14:paraId="5374021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Смесени опаковки 15 01 06 (хартия, метал и пластмаса</w:t>
            </w:r>
          </w:p>
        </w:tc>
        <w:tc>
          <w:tcPr>
            <w:tcW w:w="1812" w:type="dxa"/>
            <w:shd w:val="clear" w:color="auto" w:fill="auto"/>
          </w:tcPr>
          <w:p w14:paraId="24813F11"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13,380</w:t>
            </w:r>
          </w:p>
        </w:tc>
        <w:tc>
          <w:tcPr>
            <w:tcW w:w="1812" w:type="dxa"/>
            <w:shd w:val="clear" w:color="auto" w:fill="auto"/>
          </w:tcPr>
          <w:p w14:paraId="0D5D3BAE"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14,480</w:t>
            </w:r>
          </w:p>
        </w:tc>
        <w:tc>
          <w:tcPr>
            <w:tcW w:w="1813" w:type="dxa"/>
            <w:shd w:val="clear" w:color="auto" w:fill="auto"/>
          </w:tcPr>
          <w:p w14:paraId="4CC7472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13,920</w:t>
            </w:r>
          </w:p>
        </w:tc>
      </w:tr>
      <w:tr w:rsidR="00F3216D" w:rsidRPr="00F3216D" w14:paraId="31392A6C" w14:textId="77777777">
        <w:trPr>
          <w:jc w:val="center"/>
        </w:trPr>
        <w:tc>
          <w:tcPr>
            <w:tcW w:w="2526" w:type="dxa"/>
            <w:shd w:val="clear" w:color="auto" w:fill="auto"/>
          </w:tcPr>
          <w:p w14:paraId="0D470497" w14:textId="77777777" w:rsidR="00E50139" w:rsidRPr="00F3216D" w:rsidRDefault="0074585B">
            <w:pPr>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Стъкло </w:t>
            </w:r>
          </w:p>
        </w:tc>
        <w:tc>
          <w:tcPr>
            <w:tcW w:w="1812" w:type="dxa"/>
            <w:shd w:val="clear" w:color="auto" w:fill="auto"/>
          </w:tcPr>
          <w:p w14:paraId="7887C747"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7,120</w:t>
            </w:r>
          </w:p>
        </w:tc>
        <w:tc>
          <w:tcPr>
            <w:tcW w:w="1812" w:type="dxa"/>
            <w:shd w:val="clear" w:color="auto" w:fill="auto"/>
          </w:tcPr>
          <w:p w14:paraId="0BF4F85D"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14,360</w:t>
            </w:r>
          </w:p>
        </w:tc>
        <w:tc>
          <w:tcPr>
            <w:tcW w:w="1813" w:type="dxa"/>
            <w:shd w:val="clear" w:color="auto" w:fill="auto"/>
          </w:tcPr>
          <w:p w14:paraId="4FE8CE24"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10,600</w:t>
            </w:r>
          </w:p>
        </w:tc>
      </w:tr>
      <w:tr w:rsidR="00F3216D" w:rsidRPr="00F3216D" w14:paraId="67F2C895" w14:textId="77777777">
        <w:trPr>
          <w:jc w:val="center"/>
        </w:trPr>
        <w:tc>
          <w:tcPr>
            <w:tcW w:w="2526" w:type="dxa"/>
            <w:shd w:val="clear" w:color="auto" w:fill="auto"/>
          </w:tcPr>
          <w:p w14:paraId="791D47EC" w14:textId="77777777" w:rsidR="00E50139" w:rsidRPr="00F3216D" w:rsidRDefault="0074585B">
            <w:pPr>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Общо</w:t>
            </w:r>
          </w:p>
        </w:tc>
        <w:tc>
          <w:tcPr>
            <w:tcW w:w="1812" w:type="dxa"/>
            <w:shd w:val="clear" w:color="auto" w:fill="auto"/>
          </w:tcPr>
          <w:p w14:paraId="735D2F01"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20,5</w:t>
            </w:r>
          </w:p>
        </w:tc>
        <w:tc>
          <w:tcPr>
            <w:tcW w:w="1812" w:type="dxa"/>
            <w:shd w:val="clear" w:color="auto" w:fill="auto"/>
          </w:tcPr>
          <w:p w14:paraId="58E12662"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28,84</w:t>
            </w:r>
          </w:p>
        </w:tc>
        <w:tc>
          <w:tcPr>
            <w:tcW w:w="1813" w:type="dxa"/>
            <w:shd w:val="clear" w:color="auto" w:fill="auto"/>
          </w:tcPr>
          <w:p w14:paraId="508A6287"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24,52</w:t>
            </w:r>
          </w:p>
        </w:tc>
      </w:tr>
    </w:tbl>
    <w:p w14:paraId="6805D96A" w14:textId="77777777" w:rsidR="00E50139" w:rsidRPr="00F3216D" w:rsidRDefault="0074585B">
      <w:pPr>
        <w:tabs>
          <w:tab w:val="left" w:pos="516"/>
          <w:tab w:val="center" w:pos="4536"/>
        </w:tabs>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437296D1" w14:textId="77777777" w:rsidR="00E50139" w:rsidRPr="00F3216D" w:rsidRDefault="00E50139">
      <w:pPr>
        <w:tabs>
          <w:tab w:val="left" w:pos="516"/>
          <w:tab w:val="center" w:pos="4536"/>
        </w:tabs>
        <w:jc w:val="both"/>
        <w:rPr>
          <w:rFonts w:ascii="Palatino Linotype" w:eastAsia="Palatino Linotype" w:hAnsi="Palatino Linotype" w:cs="Palatino Linotype"/>
        </w:rPr>
      </w:pPr>
    </w:p>
    <w:p w14:paraId="1E10AB91"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„Булекопак България“ АД и „Екобулпак България“ АД имат двуконтейнерна система за разделно събиране на отпадъци от домакинствата, поради което отпадъците от </w:t>
      </w:r>
      <w:r w:rsidRPr="00F3216D">
        <w:rPr>
          <w:rFonts w:ascii="Palatino Linotype" w:eastAsia="Palatino Linotype" w:hAnsi="Palatino Linotype" w:cs="Palatino Linotype"/>
        </w:rPr>
        <w:lastRenderedPageBreak/>
        <w:t>опаковки за хартия, пластмаса и метали се отчитат като смесен отпадък с код 15 01 06, а за стъклото с код 15 01 07.</w:t>
      </w:r>
    </w:p>
    <w:p w14:paraId="009292C6" w14:textId="77777777" w:rsidR="00E50139" w:rsidRPr="00F3216D" w:rsidRDefault="00E50139">
      <w:pPr>
        <w:spacing w:line="276" w:lineRule="auto"/>
        <w:jc w:val="both"/>
        <w:rPr>
          <w:rFonts w:ascii="Palatino Linotype" w:eastAsia="Palatino Linotype" w:hAnsi="Palatino Linotype" w:cs="Palatino Linotype"/>
        </w:rPr>
      </w:pPr>
    </w:p>
    <w:p w14:paraId="12157925" w14:textId="77777777" w:rsidR="00E50139" w:rsidRPr="00F3216D" w:rsidRDefault="0074585B">
      <w:pPr>
        <w:numPr>
          <w:ilvl w:val="1"/>
          <w:numId w:val="8"/>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отпадъци от площадки за безвъзмездно предаване на отпадъци от домакинства (чл.19, ал. 3. т.11 от ЗУО)</w:t>
      </w:r>
    </w:p>
    <w:p w14:paraId="5CD5314B"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 наредбата за управление на отпадъците и поддържане и опазване чистотата на територията на Столична община, приета с Решение №364 по Протокол №84 от 25.06.2015 г. на Столичен общински съвет е въведено задължението за лицата извършващи дейности с битови отпадъци, в т.ч. биоотпадъци, отпадъци от опаковки, битови отпадъчни материали от хартия и картон, метали, пластмаса и стъкло и др. видове разделно събрани отпадъци да представят информация в Столична община.</w:t>
      </w:r>
    </w:p>
    <w:p w14:paraId="79D10011"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2017 г. за изменение и допълнение на Наредбата за управление на отпадъците и поддържане и опазване на чистотата на територията на Столична община (Решение №759 от 23.11.2017 г. на Столичен общински съвет) отпадна задължението за пунктовете за вторични суровини на територията на общината да предоставят информация на СО, поради приетата нова Наредба за разделно събиране на биоотпадъци и третиране на биоразградими отпадъци (ДВ, бр. 11 от 31.01.2017 г.), с която е отменен редът за докладване на общините пред МОСВ за изпълнение на целите по чл.31, ал. 1 от ЗУО. Ежегодно в срок до 30 септември изпълнителният директор на Изпълнителната агенция по околна среда (ИАОС) обобщава и публикува информация за предходната календарна година по общини и региони за изпълнение на целите по чл. 31, ал. 1 от ЗУО.</w:t>
      </w:r>
    </w:p>
    <w:p w14:paraId="61FC916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площадките по чл.19, ал. 3, т.11 от ЗУО, за които Столична община има сключени договори, фирмите имат задължения да предоставят информация на Столична община чрез информационната система за управление на отпадъците (ИСУО). Количествата събрани и предадени за оползотворяване по видове отпадъци за периода от 01.01.2020 г. до 31.12.2020 г. са както следва:</w:t>
      </w:r>
    </w:p>
    <w:p w14:paraId="3162CE65" w14:textId="77777777" w:rsidR="00E50139" w:rsidRPr="00F3216D" w:rsidRDefault="00E50139">
      <w:pPr>
        <w:spacing w:line="276" w:lineRule="auto"/>
        <w:jc w:val="both"/>
        <w:rPr>
          <w:rFonts w:ascii="Palatino Linotype" w:eastAsia="Palatino Linotype" w:hAnsi="Palatino Linotype" w:cs="Palatino Linotype"/>
        </w:rPr>
      </w:pPr>
    </w:p>
    <w:p w14:paraId="3694D873"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15 </w:t>
      </w:r>
      <w:r w:rsidRPr="00F3216D">
        <w:rPr>
          <w:rFonts w:ascii="Palatino Linotype" w:eastAsia="Palatino Linotype" w:hAnsi="Palatino Linotype" w:cs="Palatino Linotype"/>
          <w:sz w:val="20"/>
          <w:szCs w:val="20"/>
        </w:rPr>
        <w:t>Разделно събрани отпадъци от площадки по чл.19 от ЗУО за територията на Столична община</w:t>
      </w:r>
    </w:p>
    <w:tbl>
      <w:tblPr>
        <w:tblStyle w:val="aff9"/>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961"/>
        <w:gridCol w:w="1979"/>
      </w:tblGrid>
      <w:tr w:rsidR="00F3216D" w:rsidRPr="00F3216D" w14:paraId="712B5DE1" w14:textId="77777777">
        <w:tc>
          <w:tcPr>
            <w:tcW w:w="2122" w:type="dxa"/>
            <w:shd w:val="clear" w:color="auto" w:fill="ACB9CA"/>
          </w:tcPr>
          <w:p w14:paraId="074092DD" w14:textId="77777777" w:rsidR="00E50139" w:rsidRPr="00F3216D" w:rsidRDefault="0074585B">
            <w:pPr>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Код на отпадъка</w:t>
            </w:r>
          </w:p>
        </w:tc>
        <w:tc>
          <w:tcPr>
            <w:tcW w:w="4961" w:type="dxa"/>
            <w:shd w:val="clear" w:color="auto" w:fill="ACB9CA"/>
          </w:tcPr>
          <w:p w14:paraId="534EEF04" w14:textId="77777777" w:rsidR="00E50139" w:rsidRPr="00F3216D" w:rsidRDefault="0074585B">
            <w:pPr>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Наименование</w:t>
            </w:r>
          </w:p>
        </w:tc>
        <w:tc>
          <w:tcPr>
            <w:tcW w:w="1979" w:type="dxa"/>
            <w:shd w:val="clear" w:color="auto" w:fill="ACB9CA"/>
          </w:tcPr>
          <w:p w14:paraId="16345847" w14:textId="77777777" w:rsidR="00E50139" w:rsidRPr="00F3216D" w:rsidRDefault="0074585B">
            <w:pPr>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Количество (тона)</w:t>
            </w:r>
          </w:p>
        </w:tc>
      </w:tr>
      <w:tr w:rsidR="00F3216D" w:rsidRPr="00F3216D" w14:paraId="6F7F3FDF" w14:textId="77777777">
        <w:tc>
          <w:tcPr>
            <w:tcW w:w="2122" w:type="dxa"/>
          </w:tcPr>
          <w:p w14:paraId="27BD628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16 06 01*</w:t>
            </w:r>
          </w:p>
        </w:tc>
        <w:tc>
          <w:tcPr>
            <w:tcW w:w="4961" w:type="dxa"/>
          </w:tcPr>
          <w:p w14:paraId="277963C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Оловно –акумулаторни батерии</w:t>
            </w:r>
          </w:p>
        </w:tc>
        <w:tc>
          <w:tcPr>
            <w:tcW w:w="1979" w:type="dxa"/>
          </w:tcPr>
          <w:p w14:paraId="76F6A75B" w14:textId="46C86895" w:rsidR="00E50139" w:rsidRPr="00F3216D" w:rsidRDefault="0074585B" w:rsidP="00DC3632">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47</w:t>
            </w:r>
            <w:r w:rsidR="0061598D" w:rsidRPr="00F3216D">
              <w:rPr>
                <w:rFonts w:ascii="Palatino Linotype" w:eastAsia="Palatino Linotype" w:hAnsi="Palatino Linotype" w:cs="Palatino Linotype"/>
                <w:lang w:val="en-US"/>
              </w:rPr>
              <w:t>,</w:t>
            </w:r>
            <w:r w:rsidR="00DC3632" w:rsidRPr="00F3216D">
              <w:rPr>
                <w:rFonts w:ascii="Palatino Linotype" w:eastAsia="Palatino Linotype" w:hAnsi="Palatino Linotype" w:cs="Palatino Linotype"/>
              </w:rPr>
              <w:t>105</w:t>
            </w:r>
          </w:p>
        </w:tc>
      </w:tr>
      <w:tr w:rsidR="00F3216D" w:rsidRPr="00F3216D" w14:paraId="0A943B84" w14:textId="77777777">
        <w:tc>
          <w:tcPr>
            <w:tcW w:w="2122" w:type="dxa"/>
          </w:tcPr>
          <w:p w14:paraId="7FC24AE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20 01 40</w:t>
            </w:r>
          </w:p>
        </w:tc>
        <w:tc>
          <w:tcPr>
            <w:tcW w:w="4961" w:type="dxa"/>
          </w:tcPr>
          <w:p w14:paraId="5BC0EB6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Метали</w:t>
            </w:r>
          </w:p>
        </w:tc>
        <w:tc>
          <w:tcPr>
            <w:tcW w:w="1979" w:type="dxa"/>
          </w:tcPr>
          <w:p w14:paraId="13143DD1" w14:textId="446B250D" w:rsidR="00E50139" w:rsidRPr="00F3216D" w:rsidRDefault="0074585B" w:rsidP="00DC3632">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9</w:t>
            </w:r>
            <w:r w:rsidR="00DC3632" w:rsidRPr="00F3216D">
              <w:rPr>
                <w:rFonts w:ascii="Palatino Linotype" w:eastAsia="Palatino Linotype" w:hAnsi="Palatino Linotype" w:cs="Palatino Linotype"/>
              </w:rPr>
              <w:t>58,183</w:t>
            </w:r>
          </w:p>
        </w:tc>
      </w:tr>
      <w:tr w:rsidR="00F3216D" w:rsidRPr="00F3216D" w14:paraId="124CDB5D" w14:textId="77777777">
        <w:tc>
          <w:tcPr>
            <w:tcW w:w="2122" w:type="dxa"/>
          </w:tcPr>
          <w:p w14:paraId="73BC007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15 01 04</w:t>
            </w:r>
          </w:p>
        </w:tc>
        <w:tc>
          <w:tcPr>
            <w:tcW w:w="4961" w:type="dxa"/>
          </w:tcPr>
          <w:p w14:paraId="0E6A699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Метални опаковки</w:t>
            </w:r>
          </w:p>
        </w:tc>
        <w:tc>
          <w:tcPr>
            <w:tcW w:w="1979" w:type="dxa"/>
          </w:tcPr>
          <w:p w14:paraId="23626F19" w14:textId="4F2DBB1C"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21</w:t>
            </w:r>
            <w:r w:rsidR="0061598D" w:rsidRPr="00F3216D">
              <w:rPr>
                <w:rFonts w:ascii="Palatino Linotype" w:eastAsia="Palatino Linotype" w:hAnsi="Palatino Linotype" w:cs="Palatino Linotype"/>
                <w:lang w:val="en-US"/>
              </w:rPr>
              <w:t>,</w:t>
            </w:r>
            <w:r w:rsidRPr="00F3216D">
              <w:rPr>
                <w:rFonts w:ascii="Palatino Linotype" w:eastAsia="Palatino Linotype" w:hAnsi="Palatino Linotype" w:cs="Palatino Linotype"/>
              </w:rPr>
              <w:t>658</w:t>
            </w:r>
          </w:p>
        </w:tc>
      </w:tr>
      <w:tr w:rsidR="00F3216D" w:rsidRPr="00F3216D" w14:paraId="5EB2F1E5" w14:textId="77777777">
        <w:tc>
          <w:tcPr>
            <w:tcW w:w="2122" w:type="dxa"/>
          </w:tcPr>
          <w:p w14:paraId="29884AF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20 01 01</w:t>
            </w:r>
          </w:p>
        </w:tc>
        <w:tc>
          <w:tcPr>
            <w:tcW w:w="4961" w:type="dxa"/>
          </w:tcPr>
          <w:p w14:paraId="6CB19B5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Хартия и картон </w:t>
            </w:r>
          </w:p>
        </w:tc>
        <w:tc>
          <w:tcPr>
            <w:tcW w:w="1979" w:type="dxa"/>
          </w:tcPr>
          <w:p w14:paraId="74A0FA65" w14:textId="54CCC8AF"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w:t>
            </w:r>
            <w:r w:rsidR="0061598D" w:rsidRPr="00F3216D">
              <w:rPr>
                <w:rFonts w:ascii="Palatino Linotype" w:eastAsia="Palatino Linotype" w:hAnsi="Palatino Linotype" w:cs="Palatino Linotype"/>
                <w:lang w:val="en-US"/>
              </w:rPr>
              <w:t>,</w:t>
            </w:r>
            <w:r w:rsidRPr="00F3216D">
              <w:rPr>
                <w:rFonts w:ascii="Palatino Linotype" w:eastAsia="Palatino Linotype" w:hAnsi="Palatino Linotype" w:cs="Palatino Linotype"/>
              </w:rPr>
              <w:t>927</w:t>
            </w:r>
          </w:p>
        </w:tc>
      </w:tr>
      <w:tr w:rsidR="00F3216D" w:rsidRPr="00F3216D" w14:paraId="72410A18" w14:textId="77777777">
        <w:tc>
          <w:tcPr>
            <w:tcW w:w="2122" w:type="dxa"/>
          </w:tcPr>
          <w:p w14:paraId="11F6CC1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 01 21*</w:t>
            </w:r>
          </w:p>
        </w:tc>
        <w:tc>
          <w:tcPr>
            <w:tcW w:w="4961" w:type="dxa"/>
          </w:tcPr>
          <w:p w14:paraId="440139E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Луминесцентни тръби и други отпадъци, съдържащи живак</w:t>
            </w:r>
          </w:p>
        </w:tc>
        <w:tc>
          <w:tcPr>
            <w:tcW w:w="1979" w:type="dxa"/>
          </w:tcPr>
          <w:p w14:paraId="7E17CDD9" w14:textId="43EC01AF"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0</w:t>
            </w:r>
            <w:r w:rsidR="0061598D" w:rsidRPr="00F3216D">
              <w:rPr>
                <w:rFonts w:ascii="Palatino Linotype" w:eastAsia="Palatino Linotype" w:hAnsi="Palatino Linotype" w:cs="Palatino Linotype"/>
                <w:lang w:val="en-US"/>
              </w:rPr>
              <w:t>,</w:t>
            </w:r>
            <w:r w:rsidRPr="00F3216D">
              <w:rPr>
                <w:rFonts w:ascii="Palatino Linotype" w:eastAsia="Palatino Linotype" w:hAnsi="Palatino Linotype" w:cs="Palatino Linotype"/>
              </w:rPr>
              <w:t>300</w:t>
            </w:r>
          </w:p>
        </w:tc>
      </w:tr>
      <w:tr w:rsidR="00F3216D" w:rsidRPr="00F3216D" w14:paraId="44A72F58" w14:textId="77777777">
        <w:tc>
          <w:tcPr>
            <w:tcW w:w="2122" w:type="dxa"/>
          </w:tcPr>
          <w:p w14:paraId="442D3C1F" w14:textId="77777777" w:rsidR="00E50139" w:rsidRPr="00F3216D" w:rsidRDefault="00481C56">
            <w:pPr>
              <w:spacing w:line="276" w:lineRule="auto"/>
              <w:jc w:val="both"/>
              <w:rPr>
                <w:rFonts w:ascii="Palatino Linotype" w:eastAsia="Palatino Linotype" w:hAnsi="Palatino Linotype" w:cs="Palatino Linotype"/>
              </w:rPr>
            </w:pPr>
            <w:sdt>
              <w:sdtPr>
                <w:tag w:val="goog_rdk_1"/>
                <w:id w:val="620732432"/>
              </w:sdtPr>
              <w:sdtEndPr/>
              <w:sdtContent/>
            </w:sdt>
            <w:r w:rsidR="0074585B" w:rsidRPr="00F3216D">
              <w:rPr>
                <w:rFonts w:ascii="Palatino Linotype" w:eastAsia="Palatino Linotype" w:hAnsi="Palatino Linotype" w:cs="Palatino Linotype"/>
              </w:rPr>
              <w:t>20 01 35*</w:t>
            </w:r>
          </w:p>
        </w:tc>
        <w:tc>
          <w:tcPr>
            <w:tcW w:w="4961" w:type="dxa"/>
          </w:tcPr>
          <w:p w14:paraId="16683F6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Излязло от употреба електрическо и електронно оборудване, различно от упоменатото в 20 01 21, 20 01 23, съдържащо опасни компоненти</w:t>
            </w:r>
          </w:p>
        </w:tc>
        <w:tc>
          <w:tcPr>
            <w:tcW w:w="1979" w:type="dxa"/>
          </w:tcPr>
          <w:p w14:paraId="38558A4B" w14:textId="23BDE81B" w:rsidR="00E50139" w:rsidRPr="00F3216D" w:rsidRDefault="00AF5FEF" w:rsidP="00AF5FEF">
            <w:pPr>
              <w:spacing w:line="276" w:lineRule="auto"/>
              <w:jc w:val="both"/>
              <w:rPr>
                <w:rFonts w:ascii="Palatino Linotype" w:eastAsia="Palatino Linotype" w:hAnsi="Palatino Linotype" w:cs="Palatino Linotype"/>
                <w:lang w:val="en-GB"/>
              </w:rPr>
            </w:pPr>
            <w:r w:rsidRPr="00F3216D">
              <w:rPr>
                <w:rFonts w:ascii="Palatino Linotype" w:eastAsia="Palatino Linotype" w:hAnsi="Palatino Linotype" w:cs="Palatino Linotype"/>
              </w:rPr>
              <w:t>1,199</w:t>
            </w:r>
          </w:p>
        </w:tc>
      </w:tr>
      <w:tr w:rsidR="00F3216D" w:rsidRPr="00F3216D" w14:paraId="54E465B0" w14:textId="77777777">
        <w:tc>
          <w:tcPr>
            <w:tcW w:w="2122" w:type="dxa"/>
          </w:tcPr>
          <w:p w14:paraId="5CD0237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20 01 36</w:t>
            </w:r>
          </w:p>
        </w:tc>
        <w:tc>
          <w:tcPr>
            <w:tcW w:w="4961" w:type="dxa"/>
          </w:tcPr>
          <w:p w14:paraId="37EDD75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Излязло от употреба електрическо и електронно оборудване, различно от упоменатото в 20 01 21, 20 01 23 и 20 01 35</w:t>
            </w:r>
          </w:p>
        </w:tc>
        <w:tc>
          <w:tcPr>
            <w:tcW w:w="1979" w:type="dxa"/>
          </w:tcPr>
          <w:p w14:paraId="3A6BCEAC" w14:textId="5CD896FF" w:rsidR="00E50139" w:rsidRPr="00F3216D" w:rsidRDefault="0049356B" w:rsidP="0049356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10,737</w:t>
            </w:r>
          </w:p>
        </w:tc>
      </w:tr>
      <w:tr w:rsidR="00F3216D" w:rsidRPr="00F3216D" w14:paraId="094FD636" w14:textId="77777777">
        <w:tc>
          <w:tcPr>
            <w:tcW w:w="7083" w:type="dxa"/>
            <w:gridSpan w:val="2"/>
          </w:tcPr>
          <w:p w14:paraId="591DFC89" w14:textId="77777777" w:rsidR="00E50139" w:rsidRPr="00F3216D" w:rsidRDefault="0074585B">
            <w:pPr>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Общо</w:t>
            </w:r>
          </w:p>
        </w:tc>
        <w:tc>
          <w:tcPr>
            <w:tcW w:w="1979" w:type="dxa"/>
          </w:tcPr>
          <w:p w14:paraId="6E6DE750" w14:textId="2764C250" w:rsidR="00E50139" w:rsidRPr="00F3216D" w:rsidRDefault="0074585B">
            <w:pPr>
              <w:spacing w:line="276" w:lineRule="auto"/>
              <w:jc w:val="both"/>
              <w:rPr>
                <w:rFonts w:ascii="Palatino Linotype" w:eastAsia="Palatino Linotype" w:hAnsi="Palatino Linotype" w:cs="Palatino Linotype"/>
                <w:b/>
                <w:lang w:val="en-US"/>
              </w:rPr>
            </w:pPr>
            <w:r w:rsidRPr="00F3216D">
              <w:rPr>
                <w:rFonts w:ascii="Palatino Linotype" w:eastAsia="Palatino Linotype" w:hAnsi="Palatino Linotype" w:cs="Palatino Linotype"/>
                <w:b/>
              </w:rPr>
              <w:t>1</w:t>
            </w:r>
            <w:r w:rsidR="0061598D" w:rsidRPr="00F3216D">
              <w:rPr>
                <w:rFonts w:ascii="Palatino Linotype" w:eastAsia="Palatino Linotype" w:hAnsi="Palatino Linotype" w:cs="Palatino Linotype"/>
                <w:b/>
                <w:lang w:val="en-US"/>
              </w:rPr>
              <w:t xml:space="preserve"> </w:t>
            </w:r>
            <w:r w:rsidRPr="00F3216D">
              <w:rPr>
                <w:rFonts w:ascii="Palatino Linotype" w:eastAsia="Palatino Linotype" w:hAnsi="Palatino Linotype" w:cs="Palatino Linotype"/>
                <w:b/>
              </w:rPr>
              <w:t>0</w:t>
            </w:r>
            <w:r w:rsidR="0061598D" w:rsidRPr="00F3216D">
              <w:rPr>
                <w:rFonts w:ascii="Palatino Linotype" w:eastAsia="Palatino Linotype" w:hAnsi="Palatino Linotype" w:cs="Palatino Linotype"/>
                <w:b/>
                <w:lang w:val="en-US"/>
              </w:rPr>
              <w:t>44,1</w:t>
            </w:r>
            <w:r w:rsidR="00BC1B3F" w:rsidRPr="00F3216D">
              <w:rPr>
                <w:rFonts w:ascii="Palatino Linotype" w:eastAsia="Palatino Linotype" w:hAnsi="Palatino Linotype" w:cs="Palatino Linotype"/>
                <w:b/>
              </w:rPr>
              <w:t>09</w:t>
            </w:r>
          </w:p>
        </w:tc>
      </w:tr>
    </w:tbl>
    <w:p w14:paraId="56D989B1" w14:textId="77777777"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72842E5A" w14:textId="77777777" w:rsidR="00E50139" w:rsidRPr="00F3216D" w:rsidRDefault="00E50139">
      <w:pPr>
        <w:spacing w:line="276" w:lineRule="auto"/>
        <w:jc w:val="right"/>
        <w:rPr>
          <w:rFonts w:ascii="Palatino Linotype" w:eastAsia="Palatino Linotype" w:hAnsi="Palatino Linotype" w:cs="Palatino Linotype"/>
          <w:i/>
        </w:rPr>
      </w:pPr>
    </w:p>
    <w:p w14:paraId="53F337D8" w14:textId="159162EE"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Основният дял от отпадъците предавани на площадките по чл.19 от ЗУО на територията на Столична община се пада на металите (20 01 40), с относителен дял от 91.</w:t>
      </w:r>
      <w:r w:rsidR="00BC1B3F" w:rsidRPr="00F3216D">
        <w:rPr>
          <w:rFonts w:ascii="Palatino Linotype" w:eastAsia="Palatino Linotype" w:hAnsi="Palatino Linotype" w:cs="Palatino Linotype"/>
        </w:rPr>
        <w:t>8</w:t>
      </w:r>
      <w:r w:rsidRPr="00F3216D">
        <w:rPr>
          <w:rFonts w:ascii="Palatino Linotype" w:eastAsia="Palatino Linotype" w:hAnsi="Palatino Linotype" w:cs="Palatino Linotype"/>
        </w:rPr>
        <w:t>%, следвани от оловно –акумулаторни батерии- 4,5% и метални опаковки – 2%.</w:t>
      </w:r>
    </w:p>
    <w:p w14:paraId="34B22AC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началото на 2022 г., Столична община е стартирала процедура по определяне на места за изграждане на пунктове за безвъзмездно предаване на разделно събрани отпадъци от домакинствата, в изпълнение на Заповед №СОА22-РД91-36/19.01.2022 г. на Кмета на Столична община.</w:t>
      </w:r>
    </w:p>
    <w:p w14:paraId="321F7E1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Основните критерии, въз основа на които трябва да бъдат избрани терените са да бъдат достъпни за гражданите, с удобна комуникативно</w:t>
      </w:r>
      <w:r w:rsidRPr="00F3216D">
        <w:t>с</w:t>
      </w:r>
      <w:r w:rsidRPr="00F3216D">
        <w:rPr>
          <w:rFonts w:ascii="Palatino Linotype" w:eastAsia="Palatino Linotype" w:hAnsi="Palatino Linotype" w:cs="Palatino Linotype"/>
        </w:rPr>
        <w:t xml:space="preserve">т, целесъобразност, възможност за ел. захранване, възможност за обучения на подрастващи и др. </w:t>
      </w:r>
    </w:p>
    <w:p w14:paraId="7D36015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изпълнение на горецитираната заповед и съгласно заложените основни критерии са извършени обследвания и проверки на терени на територията на районите „Възраждане“, „Връбница“, „Илинден“, „Люлин“, „Младост“, „Надежда“ и „Оборище“, на които потенциално следва да бъде възможно поставянето/изграждането на мобилни/постоянни центрове за безвъзмездно предаване на разделно събрани отпадъци от домакинствата. Най-подходящи от гледна точка на комуникативност и  достъпност са избрани три терена за обособени пилотни мобилни центъра за разделно събиране на масово разпространени отпадъци от домакинствата, а именно:</w:t>
      </w:r>
    </w:p>
    <w:p w14:paraId="1BDF3D08" w14:textId="77777777" w:rsidR="00E50139" w:rsidRPr="00F3216D" w:rsidRDefault="0074585B">
      <w:pPr>
        <w:numPr>
          <w:ilvl w:val="0"/>
          <w:numId w:val="5"/>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ПИ 68134.4089.102 в жк. „Младост“ – разположен на комуникативно място, в близост до детска и спортна площадка, с удобен и лесен достъп за гражданите;</w:t>
      </w:r>
    </w:p>
    <w:p w14:paraId="5E351347" w14:textId="77777777" w:rsidR="00E50139" w:rsidRPr="00F3216D" w:rsidRDefault="0074585B">
      <w:pPr>
        <w:numPr>
          <w:ilvl w:val="0"/>
          <w:numId w:val="5"/>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ПИ 68134.305.73 в жк. Зона Б-5 – разположена на комуникативно място, в близост до градски парк и аквапарк, с удобен и лесен достъп за гражданите;</w:t>
      </w:r>
    </w:p>
    <w:p w14:paraId="35316D8D" w14:textId="77777777" w:rsidR="00E50139" w:rsidRPr="00F3216D" w:rsidRDefault="0074585B">
      <w:pPr>
        <w:numPr>
          <w:ilvl w:val="0"/>
          <w:numId w:val="5"/>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ПИ 68134.1201.9 – гара „Захарна фабрика“, район „Илинден“ – разположена е на комуникативно място, лесно за обслужване и достъп за гражданите, поради наличие на голям паркинг.</w:t>
      </w:r>
    </w:p>
    <w:p w14:paraId="44447D22" w14:textId="77777777" w:rsidR="00E50139" w:rsidRPr="00F3216D" w:rsidRDefault="00E50139">
      <w:pPr>
        <w:spacing w:line="276" w:lineRule="auto"/>
        <w:jc w:val="both"/>
        <w:rPr>
          <w:rFonts w:ascii="Palatino Linotype" w:eastAsia="Palatino Linotype" w:hAnsi="Palatino Linotype" w:cs="Palatino Linotype"/>
        </w:rPr>
      </w:pPr>
    </w:p>
    <w:p w14:paraId="12816310"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Предвидено е да бъде изградена и пилотна постоянна площадка за разделно събиране на масово разпространени отпадъци в терен ПИ 12084.2700.2221 с площ 1159 м</w:t>
      </w:r>
      <w:r w:rsidRPr="00F3216D">
        <w:rPr>
          <w:rFonts w:ascii="Palatino Linotype" w:eastAsia="Palatino Linotype" w:hAnsi="Palatino Linotype" w:cs="Palatino Linotype"/>
          <w:vertAlign w:val="superscript"/>
        </w:rPr>
        <w:t>2</w:t>
      </w:r>
      <w:r w:rsidRPr="00F3216D">
        <w:rPr>
          <w:rFonts w:ascii="Palatino Linotype" w:eastAsia="Palatino Linotype" w:hAnsi="Palatino Linotype" w:cs="Palatino Linotype"/>
        </w:rPr>
        <w:t xml:space="preserve"> в с. Волуяк, както и да бъде доизградена и дооборудвана площадка в с. Мрамор, ПИ 49206.2661.20 и двете в района на „Връбница“</w:t>
      </w:r>
    </w:p>
    <w:p w14:paraId="08C20AE6"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Предлаганата инициатива от СО е нова и има за цел да предостави различни по вид възможности за обособяване на пилотни временни мобилни центрове и постоянни площадки за безвъзмездно предаване на отпадъци от домакинствата. Предлаганите и осигуряваните от страна на Столична община пилотни модели се явяват алтернатива на други начини за събиране на отпадъци от домакинствата. С осигуряването им, Столична община очаква изградените пилотни центрове и площадки да имат значителна роля за повишаване на количествата рециклируеми отпадъци, както и да бъдат мотивирани да участват все повече хора в системите за разделно събиране на рециклируеми отпадъци. </w:t>
      </w:r>
    </w:p>
    <w:p w14:paraId="1728C1DE"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друга страна изграждането на тези съоръжения се явява най-евтиния и лесен начин да бъде увеличено рециклирането на отпадъци, които не могат да бъдат напълно обхваната от общинската система за разделно събиране. С реализация на предвидените инвестиционни проекти се очаква Столична община да намали раз</w:t>
      </w:r>
      <w:r w:rsidRPr="00F3216D">
        <w:t>х</w:t>
      </w:r>
      <w:r w:rsidRPr="00F3216D">
        <w:rPr>
          <w:rFonts w:ascii="Palatino Linotype" w:eastAsia="Palatino Linotype" w:hAnsi="Palatino Linotype" w:cs="Palatino Linotype"/>
        </w:rPr>
        <w:t>одите си за събиране на битови отпадъци, там където е икономически неизгодно рециклируемите фракции да се събират директно от домакинствата.</w:t>
      </w:r>
    </w:p>
    <w:p w14:paraId="11A230DA" w14:textId="77777777" w:rsidR="00E50139" w:rsidRPr="00F3216D" w:rsidRDefault="0074585B">
      <w:pPr>
        <w:numPr>
          <w:ilvl w:val="1"/>
          <w:numId w:val="8"/>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отпадъци от текстил и текстилни материали</w:t>
      </w:r>
    </w:p>
    <w:p w14:paraId="1638CE73" w14:textId="77777777" w:rsidR="00E50139" w:rsidRPr="00F3216D" w:rsidRDefault="0074585B">
      <w:pPr>
        <w:tabs>
          <w:tab w:val="left" w:pos="284"/>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Решение № 730/25.10.2018 г. на Столичен общински съвет, в Столична община са определени условия и ред за сключване на договори за организиране на система за разделно събиране на битови отпадъци на територията на Столична община за отпадъчни материали от облекла и текстил от домакинствата. </w:t>
      </w:r>
    </w:p>
    <w:p w14:paraId="1C54CE8C" w14:textId="77777777" w:rsidR="00E50139" w:rsidRPr="00F3216D" w:rsidRDefault="0074585B">
      <w:pPr>
        <w:tabs>
          <w:tab w:val="left" w:pos="284"/>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В началото на 2019 г. Столична община сключи договор с „Евротекс“ ЕООД, която поетапно постави на 43 места общо 47 контейнери за текстилни отпадъци с бранда TexСycle. През м. септември 2019 г. „Тексайд България“ ЕООД постави 34 специализирани контейнери за текстил на 28 места в София.  </w:t>
      </w:r>
    </w:p>
    <w:p w14:paraId="7C84903F" w14:textId="77777777" w:rsidR="00E50139" w:rsidRPr="00F3216D" w:rsidRDefault="0074585B">
      <w:pPr>
        <w:tabs>
          <w:tab w:val="left" w:pos="284"/>
          <w:tab w:val="left" w:pos="51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До края на 2020 г. двете фирми са разположили общо 113 специализирани контейнера за текстил на територията на Столична община. Адресите на всички контейнери на TexСycle и Texaid могат да бъдат намерени на сайта на Столична община - </w:t>
      </w:r>
      <w:hyperlink r:id="rId11">
        <w:r w:rsidRPr="00F3216D">
          <w:rPr>
            <w:rFonts w:ascii="Palatino Linotype" w:eastAsia="Palatino Linotype" w:hAnsi="Palatino Linotype" w:cs="Palatino Linotype"/>
            <w:u w:val="single"/>
          </w:rPr>
          <w:t>www.sofia.bg/waste</w:t>
        </w:r>
      </w:hyperlink>
      <w:r w:rsidRPr="00F3216D">
        <w:rPr>
          <w:rFonts w:ascii="Palatino Linotype" w:eastAsia="Palatino Linotype" w:hAnsi="Palatino Linotype" w:cs="Palatino Linotype"/>
        </w:rPr>
        <w:t>.</w:t>
      </w:r>
    </w:p>
    <w:p w14:paraId="049EB45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разделно събрани отпадъци от текстил и текстилни материали от двете фирми, с които Столична община има сключени договори са дадени в следващата таблица:</w:t>
      </w:r>
    </w:p>
    <w:p w14:paraId="7371B163" w14:textId="74790C3A" w:rsidR="00E50139" w:rsidRPr="00F3216D" w:rsidRDefault="00E50139">
      <w:pPr>
        <w:spacing w:line="276" w:lineRule="auto"/>
        <w:jc w:val="both"/>
        <w:rPr>
          <w:rFonts w:ascii="Palatino Linotype" w:eastAsia="Palatino Linotype" w:hAnsi="Palatino Linotype" w:cs="Palatino Linotype"/>
        </w:rPr>
      </w:pPr>
    </w:p>
    <w:p w14:paraId="6BAF2078" w14:textId="77777777" w:rsidR="00E50139" w:rsidRPr="00F3216D" w:rsidRDefault="00E50139">
      <w:pPr>
        <w:spacing w:line="276" w:lineRule="auto"/>
        <w:jc w:val="both"/>
        <w:rPr>
          <w:rFonts w:ascii="Palatino Linotype" w:eastAsia="Palatino Linotype" w:hAnsi="Palatino Linotype" w:cs="Palatino Linotype"/>
        </w:rPr>
      </w:pPr>
    </w:p>
    <w:p w14:paraId="387D7F06"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16 </w:t>
      </w:r>
      <w:r w:rsidRPr="00F3216D">
        <w:rPr>
          <w:rFonts w:ascii="Palatino Linotype" w:eastAsia="Palatino Linotype" w:hAnsi="Palatino Linotype" w:cs="Palatino Linotype"/>
          <w:sz w:val="20"/>
          <w:szCs w:val="20"/>
        </w:rPr>
        <w:t>Количества разделно събрани отпадъци от текстил и текстилни материали</w:t>
      </w:r>
    </w:p>
    <w:tbl>
      <w:tblPr>
        <w:tblStyle w:val="affa"/>
        <w:tblW w:w="82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1275"/>
        <w:gridCol w:w="1276"/>
        <w:gridCol w:w="1276"/>
      </w:tblGrid>
      <w:tr w:rsidR="00F3216D" w:rsidRPr="00F3216D" w14:paraId="05F37C2A" w14:textId="77777777">
        <w:trPr>
          <w:jc w:val="center"/>
        </w:trPr>
        <w:tc>
          <w:tcPr>
            <w:tcW w:w="4390" w:type="dxa"/>
            <w:shd w:val="clear" w:color="auto" w:fill="ACB9CA"/>
          </w:tcPr>
          <w:p w14:paraId="417EE48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години</w:t>
            </w:r>
          </w:p>
        </w:tc>
        <w:tc>
          <w:tcPr>
            <w:tcW w:w="1275" w:type="dxa"/>
            <w:shd w:val="clear" w:color="auto" w:fill="ACB9CA"/>
          </w:tcPr>
          <w:p w14:paraId="3C1185E7"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276" w:type="dxa"/>
            <w:shd w:val="clear" w:color="auto" w:fill="ACB9CA"/>
          </w:tcPr>
          <w:p w14:paraId="074AC29E"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276" w:type="dxa"/>
            <w:shd w:val="clear" w:color="auto" w:fill="ACB9CA"/>
          </w:tcPr>
          <w:p w14:paraId="5A18D6C0"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6F011F9F" w14:textId="77777777">
        <w:trPr>
          <w:jc w:val="center"/>
        </w:trPr>
        <w:tc>
          <w:tcPr>
            <w:tcW w:w="4390" w:type="dxa"/>
          </w:tcPr>
          <w:p w14:paraId="68EF06C3"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 разделно събран текстил и текстилни материали (тона)</w:t>
            </w:r>
          </w:p>
        </w:tc>
        <w:tc>
          <w:tcPr>
            <w:tcW w:w="1275" w:type="dxa"/>
          </w:tcPr>
          <w:p w14:paraId="34E346D3"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 xml:space="preserve">0,00 </w:t>
            </w:r>
          </w:p>
        </w:tc>
        <w:tc>
          <w:tcPr>
            <w:tcW w:w="1276" w:type="dxa"/>
          </w:tcPr>
          <w:p w14:paraId="0E20DA48"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1095,30</w:t>
            </w:r>
          </w:p>
        </w:tc>
        <w:tc>
          <w:tcPr>
            <w:tcW w:w="1276" w:type="dxa"/>
          </w:tcPr>
          <w:p w14:paraId="1D62B68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1185,72</w:t>
            </w:r>
          </w:p>
        </w:tc>
      </w:tr>
    </w:tbl>
    <w:p w14:paraId="19271B03" w14:textId="77777777"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0C440C7F" w14:textId="77777777" w:rsidR="00E50139" w:rsidRPr="00F3216D" w:rsidRDefault="00E50139">
      <w:pPr>
        <w:spacing w:line="276" w:lineRule="auto"/>
        <w:jc w:val="both"/>
        <w:rPr>
          <w:rFonts w:ascii="Palatino Linotype" w:eastAsia="Palatino Linotype" w:hAnsi="Palatino Linotype" w:cs="Palatino Linotype"/>
        </w:rPr>
      </w:pPr>
    </w:p>
    <w:p w14:paraId="29A025C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разширяване на системата за разделно събиране на текстил и текстилни материали от домакинствата се наблюдава положителен тренд на непрекъснато нарастване на количествата разделно събрани отпадъци като за 2020 г. са събрани 8,3 % повече отпадъци от текстил и текстилни материали, спрямо предходната 2019 г. </w:t>
      </w:r>
    </w:p>
    <w:p w14:paraId="7FD5FB43"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Целта  на въведената система за разделно събиране е колкото се може повече текстилни отпадъци да се използват повторно или да се рециклират, с което да се намали делът за депониране. Разделното им събиране е и една от мерките на Столичната община за намаляване на фините прахови частици във въздуха,  като се ограничава възможността този вид отпадъци да попадат в печките на отделни домакинства.</w:t>
      </w:r>
    </w:p>
    <w:p w14:paraId="4F152D7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Системата за събиране на отпадъчен текстил от гражданите, както всяка друга система, е динамична и се развива във времето, като през години се наблюдава интерес от страна на гражданите на Столична община, с което се увеличава и броят на контейнерите. </w:t>
      </w:r>
    </w:p>
    <w:p w14:paraId="7A7E9023"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територията на Столична община, събраните текстилни отпадъци се транспортират от специализираните компании за третиране на текстилни отпадъци до техните площадки, на които се извършва сортиране. Отпадъците се разделят по видове, като годните за повторна употреба се отделят, а останалите са нарязват и се използват в индустрията. Това, което остава след сортирането, се балира и се предава на други компании за правилно рециклиране и оползотворяване. Негодни текстилни материали се сортират по цвят, изрязват се копчета и ципове и се предават на инсталации за производство на изолационна вата.</w:t>
      </w:r>
    </w:p>
    <w:p w14:paraId="646C815A" w14:textId="77777777" w:rsidR="00E50139" w:rsidRPr="00F3216D" w:rsidRDefault="00E50139">
      <w:pPr>
        <w:spacing w:line="276" w:lineRule="auto"/>
        <w:jc w:val="both"/>
        <w:rPr>
          <w:rFonts w:ascii="Palatino Linotype" w:eastAsia="Palatino Linotype" w:hAnsi="Palatino Linotype" w:cs="Palatino Linotype"/>
        </w:rPr>
      </w:pPr>
    </w:p>
    <w:p w14:paraId="31AB569A" w14:textId="77777777" w:rsidR="00E50139" w:rsidRPr="00F3216D" w:rsidRDefault="0074585B">
      <w:pPr>
        <w:numPr>
          <w:ilvl w:val="1"/>
          <w:numId w:val="8"/>
        </w:numPr>
        <w:pBdr>
          <w:top w:val="nil"/>
          <w:left w:val="nil"/>
          <w:bottom w:val="nil"/>
          <w:right w:val="nil"/>
          <w:between w:val="nil"/>
        </w:pBdr>
        <w:spacing w:line="276" w:lineRule="auto"/>
        <w:ind w:hanging="72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Разделно събрани зелени/градински и хранителни/кухненски биоотпадъци</w:t>
      </w:r>
    </w:p>
    <w:p w14:paraId="152623EB"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 смисъла на Допълнителните разпоредби на ЗУО:</w:t>
      </w:r>
    </w:p>
    <w:p w14:paraId="733CBD45" w14:textId="77777777" w:rsidR="00E50139" w:rsidRPr="00F3216D" w:rsidRDefault="0074585B">
      <w:pPr>
        <w:numPr>
          <w:ilvl w:val="0"/>
          <w:numId w:val="17"/>
        </w:numPr>
        <w:pBdr>
          <w:top w:val="nil"/>
          <w:left w:val="nil"/>
          <w:bottom w:val="nil"/>
          <w:right w:val="nil"/>
          <w:between w:val="nil"/>
        </w:pBd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1, т. 2 от ЗУО (изм. ДВ, бр. 19 от 2021 г.) „</w:t>
      </w:r>
      <w:r w:rsidRPr="00F3216D">
        <w:rPr>
          <w:rFonts w:ascii="Palatino Linotype" w:eastAsia="Palatino Linotype" w:hAnsi="Palatino Linotype" w:cs="Palatino Linotype"/>
          <w:b/>
          <w:i/>
        </w:rPr>
        <w:t>Биоотпадъци</w:t>
      </w:r>
      <w:r w:rsidRPr="00F3216D">
        <w:rPr>
          <w:rFonts w:ascii="Palatino Linotype" w:eastAsia="Palatino Linotype" w:hAnsi="Palatino Linotype" w:cs="Palatino Linotype"/>
        </w:rPr>
        <w:t>“ са</w:t>
      </w:r>
      <w:r w:rsidRPr="00F3216D">
        <w:t xml:space="preserve"> </w:t>
      </w:r>
      <w:r w:rsidRPr="00F3216D">
        <w:rPr>
          <w:rFonts w:ascii="Palatino Linotype" w:eastAsia="Palatino Linotype" w:hAnsi="Palatino Linotype" w:cs="Palatino Linotype"/>
        </w:rPr>
        <w:t xml:space="preserve">биоразградими отпадъци от парковете и градините, хранителни и кухненски отпадъци от домакинствата, офисите, ресторантите, търговията на едро, столовете, заведенията за обществено хранене и търговските обекти за търговия на дребно, както и подобните отпадъци от предприятията на хранително вкусовата промишленост. </w:t>
      </w:r>
    </w:p>
    <w:p w14:paraId="7C35E42B" w14:textId="77777777" w:rsidR="00E50139" w:rsidRPr="00F3216D" w:rsidRDefault="0074585B">
      <w:pPr>
        <w:numPr>
          <w:ilvl w:val="0"/>
          <w:numId w:val="17"/>
        </w:numPr>
        <w:pBdr>
          <w:top w:val="nil"/>
          <w:left w:val="nil"/>
          <w:bottom w:val="nil"/>
          <w:right w:val="nil"/>
          <w:between w:val="nil"/>
        </w:pBd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1, т. 3 от ЗУО (изм. ДВ, бр. 19 от 2021 г.) "</w:t>
      </w:r>
      <w:r w:rsidRPr="00F3216D">
        <w:rPr>
          <w:rFonts w:ascii="Palatino Linotype" w:eastAsia="Palatino Linotype" w:hAnsi="Palatino Linotype" w:cs="Palatino Linotype"/>
          <w:b/>
          <w:i/>
        </w:rPr>
        <w:t>Биоразградими отпадъци</w:t>
      </w:r>
      <w:r w:rsidRPr="00F3216D">
        <w:rPr>
          <w:rFonts w:ascii="Palatino Linotype" w:eastAsia="Palatino Linotype" w:hAnsi="Palatino Linotype" w:cs="Palatino Linotype"/>
        </w:rPr>
        <w:t xml:space="preserve">" са всички отпадъци, които имат способността да се разграждат анаеробно или аеробно, </w:t>
      </w:r>
    </w:p>
    <w:p w14:paraId="3A7F393C" w14:textId="77777777" w:rsidR="00E50139" w:rsidRPr="00F3216D" w:rsidRDefault="0074585B">
      <w:pPr>
        <w:pBdr>
          <w:top w:val="nil"/>
          <w:left w:val="nil"/>
          <w:bottom w:val="nil"/>
          <w:right w:val="nil"/>
          <w:between w:val="nil"/>
        </w:pBdr>
        <w:tabs>
          <w:tab w:val="left" w:pos="3144"/>
        </w:tabs>
        <w:spacing w:line="276" w:lineRule="auto"/>
        <w:ind w:left="720"/>
        <w:jc w:val="both"/>
        <w:rPr>
          <w:rFonts w:ascii="Palatino Linotype" w:eastAsia="Palatino Linotype" w:hAnsi="Palatino Linotype" w:cs="Palatino Linotype"/>
        </w:rPr>
      </w:pPr>
      <w:r w:rsidRPr="00F3216D">
        <w:rPr>
          <w:rFonts w:ascii="Palatino Linotype" w:eastAsia="Palatino Linotype" w:hAnsi="Palatino Linotype" w:cs="Palatino Linotype"/>
        </w:rPr>
        <w:t>като хранителни и растителни отпадъци, хартия, картон и други.</w:t>
      </w:r>
    </w:p>
    <w:p w14:paraId="3DC39720"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138988C9"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Като цяло биоразградимите отпадъци можем да разделим на основно на следните видове:</w:t>
      </w:r>
    </w:p>
    <w:p w14:paraId="1E51388D" w14:textId="77777777" w:rsidR="00E50139" w:rsidRPr="00F3216D" w:rsidRDefault="0074585B">
      <w:pPr>
        <w:numPr>
          <w:ilvl w:val="0"/>
          <w:numId w:val="18"/>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Растителни зелени отпадъци - зелени площи към обществени и търговски обекти, производствени, стопански и административни сгради, градини, паркове, домакинства и др.</w:t>
      </w:r>
    </w:p>
    <w:p w14:paraId="2CF32F2C" w14:textId="77777777" w:rsidR="00E50139" w:rsidRPr="00F3216D" w:rsidRDefault="0074585B">
      <w:pPr>
        <w:numPr>
          <w:ilvl w:val="0"/>
          <w:numId w:val="19"/>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Хранителни и кухненски отпадъци: детски градини, училища, домакинства, ресторанти, заведения за обществено хранене, търговски обекти, социални домове, пазари,  и др.</w:t>
      </w:r>
    </w:p>
    <w:p w14:paraId="08657C6F" w14:textId="77777777" w:rsidR="00E50139" w:rsidRPr="00F3216D" w:rsidRDefault="0074585B">
      <w:pPr>
        <w:numPr>
          <w:ilvl w:val="0"/>
          <w:numId w:val="19"/>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Биоразградими от хранително вкусовата промишленост</w:t>
      </w:r>
    </w:p>
    <w:p w14:paraId="386372CF" w14:textId="77777777" w:rsidR="00E50139" w:rsidRPr="00F3216D" w:rsidRDefault="0074585B">
      <w:pPr>
        <w:numPr>
          <w:ilvl w:val="0"/>
          <w:numId w:val="19"/>
        </w:numPr>
        <w:pBdr>
          <w:top w:val="nil"/>
          <w:left w:val="nil"/>
          <w:bottom w:val="nil"/>
          <w:right w:val="nil"/>
          <w:between w:val="nil"/>
        </w:pBdr>
        <w:shd w:val="clear" w:color="auto" w:fill="FFFFFF"/>
        <w:spacing w:after="28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Биоразградими -  хартия, картон и други;</w:t>
      </w:r>
    </w:p>
    <w:p w14:paraId="5A3849C9" w14:textId="77777777" w:rsidR="00E50139" w:rsidRPr="00F3216D" w:rsidRDefault="0074585B">
      <w:pPr>
        <w:shd w:val="clear" w:color="auto" w:fill="FFFFFF"/>
        <w:spacing w:before="280" w:after="28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 изисквания приети през 2018 г. от ЕС и приетите изменения в Закона за управление на отпадъците от 05.03.2021 , ДВ бр.19 пред общините стоят нови предизвикателства в управлението на биоразградимите отпадъци. Освен събирането на „Зелените отпадъци“, предстои разполагане на нови съдове, нова техника за транспортирането им, както и инсталации за третиране на биоразградимите хранителни  отпадъци. Кметът на Общината трябва да изгради необходимата инфраструктура за разделното събиране на  биоразградимите хранителни отпадъци, без да ги смесва с другите видове отпадъци, за да се достигнат поетапно приетите цели за рециклиране.</w:t>
      </w:r>
    </w:p>
    <w:p w14:paraId="3C739503" w14:textId="77777777" w:rsidR="00E50139" w:rsidRPr="00F3216D" w:rsidRDefault="0074585B">
      <w:pPr>
        <w:tabs>
          <w:tab w:val="left" w:pos="426"/>
          <w:tab w:val="center" w:pos="4536"/>
        </w:tabs>
        <w:spacing w:after="240" w:line="276" w:lineRule="auto"/>
        <w:jc w:val="both"/>
        <w:rPr>
          <w:rFonts w:ascii="Palatino Linotype" w:eastAsia="Palatino Linotype" w:hAnsi="Palatino Linotype" w:cs="Palatino Linotype"/>
        </w:rPr>
      </w:pPr>
      <w:r w:rsidRPr="00F3216D">
        <w:t xml:space="preserve">     </w:t>
      </w:r>
      <w:r w:rsidRPr="00F3216D">
        <w:rPr>
          <w:rFonts w:ascii="Palatino Linotype" w:eastAsia="Palatino Linotype" w:hAnsi="Palatino Linotype" w:cs="Palatino Linotype"/>
        </w:rPr>
        <w:t xml:space="preserve">В изпълнение на изискванията на ЗУО, към 31.12.2020 г., кметът на Столична община със заповед е определил Общинско предприятие „Столично предприятие за третиране на отпадъци“ да събира и транспортира хранителни и кухненски отпадъци от домакинства, училища, детски градини, търговски обекти, ресторанти, заведения за обществено хранене и търговски обекти  от общо 723  бр. обекта. </w:t>
      </w:r>
    </w:p>
    <w:p w14:paraId="39286AA2"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2020 г. са събрани разделно 1414 отпадъци от пазари на територията на Столична община, по-големите генератори от които са: „Слатина Булгарплод“ ООД, „Пазари-юг“ ЕАД, „Тържище София“ АД, „Пазари Запад“ ЕАД, „Пазари Възраждане“ ЕАД, „Пазари Изток“ ЕАД, „Пазари Север“ ЕАД.</w:t>
      </w:r>
    </w:p>
    <w:p w14:paraId="5E8F9AD2"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Със заповед на кмета на Столична община ОП „СПТО“ събира разделно и преработва зелените отпадъци, генерирани от територията на общината – клони, дървета, трева, които се събират от паркове, градини, междублокови пространства. </w:t>
      </w:r>
    </w:p>
    <w:p w14:paraId="46335F8D"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2016 г. със заповед на кмета на Столична община е разпоредено на ОП „СПТО“ да събира и транспортира зелени отпадъци от обособени места (площадки за временно съхранение), образувани от частни дворове, домакинства и градини. С цел увеличаване на количествата разделно събрани зелени биоотпадъци от обществени места – паркове и градини в периода 2016-2017 г. са закупени 19 бр. транспортни средства за районните администрации на районите: „Сердика“, „Овча купел“, „Искър“, „Витоша“, „Триадица“, „Нови Искър“ и „Младост“.</w:t>
      </w:r>
    </w:p>
    <w:p w14:paraId="3BE58854"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Количествата разделно събрани зелени/градински отпадъци и хранителни/кухненски отпадъци от Столична община, в изпълнение на изискванията на чл.19, ал. 3, т.10 от ЗУО са дадени в следващата таблица:</w:t>
      </w:r>
    </w:p>
    <w:p w14:paraId="6FABCBC4"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highlight w:val="yellow"/>
        </w:rPr>
      </w:pPr>
      <w:r w:rsidRPr="00F3216D">
        <w:rPr>
          <w:i/>
          <w:sz w:val="18"/>
          <w:szCs w:val="18"/>
        </w:rPr>
        <w:t xml:space="preserve">Таблица 17 </w:t>
      </w:r>
      <w:r w:rsidRPr="00F3216D">
        <w:rPr>
          <w:rFonts w:ascii="Palatino Linotype" w:eastAsia="Palatino Linotype" w:hAnsi="Palatino Linotype" w:cs="Palatino Linotype"/>
          <w:sz w:val="20"/>
          <w:szCs w:val="20"/>
        </w:rPr>
        <w:t>Разделно събрани зелени отпадъци, в изпълнение на изискванията на чл. 19, ал .3, т. 10 от ЗУО</w:t>
      </w:r>
    </w:p>
    <w:tbl>
      <w:tblPr>
        <w:tblStyle w:val="affb"/>
        <w:tblW w:w="89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
        <w:gridCol w:w="2978"/>
        <w:gridCol w:w="1532"/>
        <w:gridCol w:w="1701"/>
        <w:gridCol w:w="2268"/>
      </w:tblGrid>
      <w:tr w:rsidR="00F3216D" w:rsidRPr="00F3216D" w14:paraId="664FADEB" w14:textId="77777777">
        <w:trPr>
          <w:jc w:val="center"/>
        </w:trPr>
        <w:tc>
          <w:tcPr>
            <w:tcW w:w="447" w:type="dxa"/>
            <w:shd w:val="clear" w:color="auto" w:fill="ACB9CA"/>
          </w:tcPr>
          <w:p w14:paraId="2CB50275"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w:t>
            </w:r>
          </w:p>
        </w:tc>
        <w:tc>
          <w:tcPr>
            <w:tcW w:w="2978" w:type="dxa"/>
            <w:shd w:val="clear" w:color="auto" w:fill="ACB9CA"/>
          </w:tcPr>
          <w:p w14:paraId="372C1DD8"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година</w:t>
            </w:r>
          </w:p>
        </w:tc>
        <w:tc>
          <w:tcPr>
            <w:tcW w:w="1532" w:type="dxa"/>
            <w:shd w:val="clear" w:color="auto" w:fill="ACB9CA"/>
          </w:tcPr>
          <w:p w14:paraId="3281AB0E"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2018 г.</w:t>
            </w:r>
          </w:p>
        </w:tc>
        <w:tc>
          <w:tcPr>
            <w:tcW w:w="1701" w:type="dxa"/>
            <w:shd w:val="clear" w:color="auto" w:fill="ACB9CA"/>
          </w:tcPr>
          <w:p w14:paraId="338C0BC8"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2019 г.</w:t>
            </w:r>
          </w:p>
        </w:tc>
        <w:tc>
          <w:tcPr>
            <w:tcW w:w="2268" w:type="dxa"/>
            <w:shd w:val="clear" w:color="auto" w:fill="ACB9CA"/>
          </w:tcPr>
          <w:p w14:paraId="1EACCD60"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2020 г.</w:t>
            </w:r>
          </w:p>
        </w:tc>
      </w:tr>
      <w:tr w:rsidR="00F3216D" w:rsidRPr="00F3216D" w14:paraId="28E5670E" w14:textId="77777777">
        <w:trPr>
          <w:jc w:val="center"/>
        </w:trPr>
        <w:tc>
          <w:tcPr>
            <w:tcW w:w="447" w:type="dxa"/>
          </w:tcPr>
          <w:p w14:paraId="19D00C9B" w14:textId="77777777" w:rsidR="00E50139" w:rsidRPr="00F3216D" w:rsidRDefault="0074585B">
            <w:pPr>
              <w:tabs>
                <w:tab w:val="left" w:pos="516"/>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2978" w:type="dxa"/>
          </w:tcPr>
          <w:p w14:paraId="5D804FED"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Зелени и/или градински</w:t>
            </w:r>
          </w:p>
        </w:tc>
        <w:tc>
          <w:tcPr>
            <w:tcW w:w="1532" w:type="dxa"/>
          </w:tcPr>
          <w:p w14:paraId="1E872B17"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14246</w:t>
            </w:r>
          </w:p>
        </w:tc>
        <w:tc>
          <w:tcPr>
            <w:tcW w:w="1701" w:type="dxa"/>
          </w:tcPr>
          <w:p w14:paraId="428CCBBA"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14466</w:t>
            </w:r>
          </w:p>
        </w:tc>
        <w:tc>
          <w:tcPr>
            <w:tcW w:w="2268" w:type="dxa"/>
          </w:tcPr>
          <w:p w14:paraId="2E706527"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13230</w:t>
            </w:r>
          </w:p>
        </w:tc>
      </w:tr>
      <w:tr w:rsidR="00F3216D" w:rsidRPr="00F3216D" w14:paraId="65A2AF90" w14:textId="77777777">
        <w:trPr>
          <w:jc w:val="center"/>
        </w:trPr>
        <w:tc>
          <w:tcPr>
            <w:tcW w:w="447" w:type="dxa"/>
          </w:tcPr>
          <w:p w14:paraId="03AF4E6B" w14:textId="77777777" w:rsidR="00E50139" w:rsidRPr="00F3216D" w:rsidRDefault="0074585B">
            <w:pPr>
              <w:tabs>
                <w:tab w:val="left" w:pos="516"/>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2978" w:type="dxa"/>
          </w:tcPr>
          <w:p w14:paraId="77601989" w14:textId="77777777" w:rsidR="00E50139" w:rsidRPr="00F3216D" w:rsidRDefault="0074585B">
            <w:pPr>
              <w:tabs>
                <w:tab w:val="left" w:pos="516"/>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Хранителни и кухненски отпадъци</w:t>
            </w:r>
          </w:p>
        </w:tc>
        <w:tc>
          <w:tcPr>
            <w:tcW w:w="1532" w:type="dxa"/>
          </w:tcPr>
          <w:p w14:paraId="3CC0A597"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9289</w:t>
            </w:r>
          </w:p>
        </w:tc>
        <w:tc>
          <w:tcPr>
            <w:tcW w:w="1701" w:type="dxa"/>
          </w:tcPr>
          <w:p w14:paraId="459D5F68"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9215</w:t>
            </w:r>
          </w:p>
        </w:tc>
        <w:tc>
          <w:tcPr>
            <w:tcW w:w="2268" w:type="dxa"/>
          </w:tcPr>
          <w:p w14:paraId="4161F28C"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8 852</w:t>
            </w:r>
          </w:p>
        </w:tc>
      </w:tr>
    </w:tbl>
    <w:p w14:paraId="2D3604D3" w14:textId="77777777"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 xml:space="preserve">Източник: Столична община </w:t>
      </w:r>
    </w:p>
    <w:p w14:paraId="0C63E082" w14:textId="77777777" w:rsidR="00E50139" w:rsidRPr="00F3216D" w:rsidRDefault="00E50139">
      <w:pPr>
        <w:spacing w:line="276" w:lineRule="auto"/>
        <w:jc w:val="both"/>
        <w:rPr>
          <w:rFonts w:ascii="Palatino Linotype" w:eastAsia="Palatino Linotype" w:hAnsi="Palatino Linotype" w:cs="Palatino Linotype"/>
        </w:rPr>
      </w:pPr>
    </w:p>
    <w:p w14:paraId="6EA88423" w14:textId="77777777" w:rsidR="00E50139" w:rsidRPr="00F3216D" w:rsidRDefault="0074585B">
      <w:pPr>
        <w:tabs>
          <w:tab w:val="left" w:pos="3144"/>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информация представена в горната таблица, количествата разделно събрани зелени/градински и хранителни/кухненски отпадъци през последните три отчетни години, остават сравнително постоянни като се движи в границите от 13200 т до 14500 тона за зелени/градински  и от 8800 т – до 9300 т. за хранителни/кухненски отпадъци.</w:t>
      </w:r>
    </w:p>
    <w:p w14:paraId="51E2134C" w14:textId="77777777" w:rsidR="00E50139" w:rsidRPr="00F3216D" w:rsidRDefault="0074585B">
      <w:pPr>
        <w:tabs>
          <w:tab w:val="left" w:pos="3144"/>
        </w:tabs>
        <w:spacing w:before="240"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Функциониращата система за разделно събиране на хранителни отпадъци към настоящият момент обхваща основно административни сгради, училища, детски градини, университети и други търговски обекти, но има потенциал да бъде разширена, с оглед на това, че инсталацията за биологично третиране в „Хан Богров“ има капацитет да приема за третиране допълнителни количества хранителни отпадъци.</w:t>
      </w:r>
    </w:p>
    <w:p w14:paraId="690B29B1" w14:textId="77777777" w:rsidR="00E50139" w:rsidRPr="00F3216D" w:rsidRDefault="0074585B">
      <w:pPr>
        <w:tabs>
          <w:tab w:val="left" w:pos="3144"/>
        </w:tabs>
        <w:spacing w:before="240"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Аналогично, системата за разделно събиране на зелени отпадъци генерирани от територията на общината, също може да бъде разширена, чрез необхванати до този момент точки предвид факта, че инсталацията за компостиране на биоразградими зелени отпадъци също има капацитета да третира допълнителни количества.</w:t>
      </w:r>
    </w:p>
    <w:p w14:paraId="6C4B5865" w14:textId="77777777" w:rsidR="00E50139" w:rsidRPr="00F3216D" w:rsidRDefault="0074585B">
      <w:pPr>
        <w:numPr>
          <w:ilvl w:val="1"/>
          <w:numId w:val="8"/>
        </w:numPr>
        <w:pBdr>
          <w:top w:val="nil"/>
          <w:left w:val="nil"/>
          <w:bottom w:val="nil"/>
          <w:right w:val="nil"/>
          <w:between w:val="nil"/>
        </w:pBdr>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отпадъци от излязло от употреба електрическо и електронно оборудване (ИУЕЕО), излезли от употреба гуми (ИГУ), негодни за употреба батерии и акумулатори (НУБА), отработени масла, включени в системата на организации за оползотворяване на МРО</w:t>
      </w:r>
    </w:p>
    <w:p w14:paraId="218B068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Масово разпространените отпадъци са отпадъци, които се образуват след употреба на многобройни източници на територията на цялата страна и поради своите характеристики изискват специално управление. Такива отпадъци са:</w:t>
      </w:r>
    </w:p>
    <w:p w14:paraId="6D85B81D"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опаковки;</w:t>
      </w:r>
    </w:p>
    <w:p w14:paraId="3DF51949"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излязло от употреба електрическо и електронно оборудване (ИУЕЕО);</w:t>
      </w:r>
    </w:p>
    <w:p w14:paraId="7ED7DCF5"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Излезли от употреба гуми (ИУГ);</w:t>
      </w:r>
    </w:p>
    <w:p w14:paraId="3A44A23C"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Негодни за употреба батерии и акумулатори (НУБА);</w:t>
      </w:r>
    </w:p>
    <w:p w14:paraId="76109BC1"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Отработени моторни масла (ОММ);</w:t>
      </w:r>
    </w:p>
    <w:p w14:paraId="763431A6"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Излезли от употреба моторни превозни средства (ИУМПС)</w:t>
      </w:r>
    </w:p>
    <w:p w14:paraId="4B6194E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управление на тези специфични потоци отпадъци, Столична община е сключила договори със следните организации по оползотворяване:</w:t>
      </w:r>
    </w:p>
    <w:p w14:paraId="799B5064"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18 </w:t>
      </w:r>
      <w:r w:rsidRPr="00F3216D">
        <w:rPr>
          <w:rFonts w:ascii="Palatino Linotype" w:eastAsia="Palatino Linotype" w:hAnsi="Palatino Linotype" w:cs="Palatino Linotype"/>
          <w:sz w:val="20"/>
          <w:szCs w:val="20"/>
        </w:rPr>
        <w:t>Сключени договори за разделно събиране на МРО с организации по оползотворяване по районни администрации</w:t>
      </w:r>
    </w:p>
    <w:tbl>
      <w:tblPr>
        <w:tblStyle w:val="affc"/>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6"/>
        <w:gridCol w:w="2750"/>
        <w:gridCol w:w="3780"/>
        <w:gridCol w:w="2026"/>
      </w:tblGrid>
      <w:tr w:rsidR="00F3216D" w:rsidRPr="00F3216D" w14:paraId="3E4F0A55" w14:textId="77777777">
        <w:tc>
          <w:tcPr>
            <w:tcW w:w="506" w:type="dxa"/>
            <w:shd w:val="clear" w:color="auto" w:fill="D5DCE4"/>
          </w:tcPr>
          <w:p w14:paraId="5667F5AD"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w:t>
            </w:r>
          </w:p>
        </w:tc>
        <w:tc>
          <w:tcPr>
            <w:tcW w:w="2750" w:type="dxa"/>
            <w:shd w:val="clear" w:color="auto" w:fill="D5DCE4"/>
          </w:tcPr>
          <w:p w14:paraId="6D48D6AB"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Вид на МРО</w:t>
            </w:r>
          </w:p>
        </w:tc>
        <w:tc>
          <w:tcPr>
            <w:tcW w:w="3780" w:type="dxa"/>
            <w:shd w:val="clear" w:color="auto" w:fill="D5DCE4"/>
          </w:tcPr>
          <w:p w14:paraId="1E6062BF"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Районни администрации</w:t>
            </w:r>
          </w:p>
        </w:tc>
        <w:tc>
          <w:tcPr>
            <w:tcW w:w="2026" w:type="dxa"/>
            <w:shd w:val="clear" w:color="auto" w:fill="D5DCE4"/>
          </w:tcPr>
          <w:p w14:paraId="72B90057"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 xml:space="preserve">Организация за МРО </w:t>
            </w:r>
          </w:p>
        </w:tc>
      </w:tr>
      <w:tr w:rsidR="00F3216D" w:rsidRPr="00F3216D" w14:paraId="360B4461" w14:textId="77777777">
        <w:tc>
          <w:tcPr>
            <w:tcW w:w="506" w:type="dxa"/>
            <w:vMerge w:val="restart"/>
          </w:tcPr>
          <w:p w14:paraId="794C3B1D"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w:t>
            </w:r>
          </w:p>
        </w:tc>
        <w:tc>
          <w:tcPr>
            <w:tcW w:w="2750" w:type="dxa"/>
            <w:vMerge w:val="restart"/>
          </w:tcPr>
          <w:p w14:paraId="7C84B860"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Отпадъци от електрическо и електронно оборудване (ИУЕЕО)</w:t>
            </w:r>
          </w:p>
        </w:tc>
        <w:tc>
          <w:tcPr>
            <w:tcW w:w="3780" w:type="dxa"/>
          </w:tcPr>
          <w:p w14:paraId="0AA229FF"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Банкя, Витоша, Връбница, Възраждане, Изгрев, Илинден, Искър, Красно село, Кремиковци, Лозенец, Люлин, Младост, Надежда, Нови Искър, Оборище, Панчарево, Подуяне, Сердика, Слатина, Средец, Студентски, Триадица</w:t>
            </w:r>
          </w:p>
        </w:tc>
        <w:tc>
          <w:tcPr>
            <w:tcW w:w="2026" w:type="dxa"/>
          </w:tcPr>
          <w:p w14:paraId="0A31DD81"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Елтехресурс АД</w:t>
            </w:r>
          </w:p>
        </w:tc>
      </w:tr>
      <w:tr w:rsidR="00F3216D" w:rsidRPr="00F3216D" w14:paraId="289BCF9B" w14:textId="77777777">
        <w:tc>
          <w:tcPr>
            <w:tcW w:w="506" w:type="dxa"/>
            <w:vMerge/>
          </w:tcPr>
          <w:p w14:paraId="694AFEA6" w14:textId="77777777" w:rsidR="00E50139" w:rsidRPr="00F3216D"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2750" w:type="dxa"/>
            <w:vMerge/>
          </w:tcPr>
          <w:p w14:paraId="7D181618" w14:textId="77777777" w:rsidR="00E50139" w:rsidRPr="00F3216D"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sz w:val="18"/>
                <w:szCs w:val="18"/>
              </w:rPr>
            </w:pPr>
          </w:p>
        </w:tc>
        <w:tc>
          <w:tcPr>
            <w:tcW w:w="3780" w:type="dxa"/>
          </w:tcPr>
          <w:p w14:paraId="20149739"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Овча купел, Красна поляна</w:t>
            </w:r>
          </w:p>
        </w:tc>
        <w:tc>
          <w:tcPr>
            <w:tcW w:w="2026" w:type="dxa"/>
          </w:tcPr>
          <w:p w14:paraId="50FA2CF7"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Екобултех  АД</w:t>
            </w:r>
          </w:p>
        </w:tc>
      </w:tr>
      <w:tr w:rsidR="00F3216D" w:rsidRPr="00F3216D" w14:paraId="3F86D69D" w14:textId="77777777">
        <w:tc>
          <w:tcPr>
            <w:tcW w:w="506" w:type="dxa"/>
          </w:tcPr>
          <w:p w14:paraId="7C7838E8"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w:t>
            </w:r>
          </w:p>
        </w:tc>
        <w:tc>
          <w:tcPr>
            <w:tcW w:w="2750" w:type="dxa"/>
          </w:tcPr>
          <w:p w14:paraId="2B2C270D"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Отпадъци от батерии и акумулатори (НУБА)</w:t>
            </w:r>
          </w:p>
        </w:tc>
        <w:tc>
          <w:tcPr>
            <w:tcW w:w="3780" w:type="dxa"/>
          </w:tcPr>
          <w:p w14:paraId="57E2E07C"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Банкя, Витоша, Връбница, Възраждане, Изгрев, Илинден, Искър, Красно село, Кремиковци, Лозенец, Люлин, Младост, Надежда, Нови Искър, Оборище, Панчарево, Подуяне, Сердика, Слатина, Средец, Студентски, Триадица, Овча купел, Красна поляна</w:t>
            </w:r>
          </w:p>
        </w:tc>
        <w:tc>
          <w:tcPr>
            <w:tcW w:w="2026" w:type="dxa"/>
          </w:tcPr>
          <w:p w14:paraId="35CAC8D1"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Екобатери АД</w:t>
            </w:r>
          </w:p>
        </w:tc>
      </w:tr>
      <w:tr w:rsidR="00F3216D" w:rsidRPr="00F3216D" w14:paraId="231D9FA5" w14:textId="77777777">
        <w:tc>
          <w:tcPr>
            <w:tcW w:w="506" w:type="dxa"/>
          </w:tcPr>
          <w:p w14:paraId="32E412F6"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w:t>
            </w:r>
          </w:p>
        </w:tc>
        <w:tc>
          <w:tcPr>
            <w:tcW w:w="2750" w:type="dxa"/>
          </w:tcPr>
          <w:p w14:paraId="72B83D9B"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Излезли от употреба гуми (ИУГ)</w:t>
            </w:r>
          </w:p>
        </w:tc>
        <w:tc>
          <w:tcPr>
            <w:tcW w:w="3780" w:type="dxa"/>
          </w:tcPr>
          <w:p w14:paraId="21206623"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 xml:space="preserve">Няма сключен договор </w:t>
            </w:r>
          </w:p>
        </w:tc>
        <w:tc>
          <w:tcPr>
            <w:tcW w:w="2026" w:type="dxa"/>
          </w:tcPr>
          <w:p w14:paraId="72FB05E2" w14:textId="77777777" w:rsidR="00E50139" w:rsidRPr="00F3216D" w:rsidRDefault="00E50139">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p>
        </w:tc>
      </w:tr>
      <w:tr w:rsidR="00F3216D" w:rsidRPr="00F3216D" w14:paraId="135D9783" w14:textId="77777777">
        <w:tc>
          <w:tcPr>
            <w:tcW w:w="506" w:type="dxa"/>
          </w:tcPr>
          <w:p w14:paraId="42825030"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w:t>
            </w:r>
          </w:p>
        </w:tc>
        <w:tc>
          <w:tcPr>
            <w:tcW w:w="2750" w:type="dxa"/>
          </w:tcPr>
          <w:p w14:paraId="1C4B13B6"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Излезли от употреба моторни превозни средства (ИУМПС)</w:t>
            </w:r>
          </w:p>
        </w:tc>
        <w:tc>
          <w:tcPr>
            <w:tcW w:w="3780" w:type="dxa"/>
          </w:tcPr>
          <w:p w14:paraId="073FF188"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Банкя, Витоша, Връбница, Възраждане, Изгрев, Илинден, Искър, Красно село, Кремиковци, Лозенец, Люлин, Младост, Надежда, Нови Искър, Оборище, Панчарево, Подуяне, Сердика, Слатина, Средец, Студентски, Триадица, Овча купел, Красна поляна</w:t>
            </w:r>
          </w:p>
        </w:tc>
        <w:tc>
          <w:tcPr>
            <w:tcW w:w="2026" w:type="dxa"/>
          </w:tcPr>
          <w:p w14:paraId="3B219BAA"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Българска Рециклираща Компания АД</w:t>
            </w:r>
          </w:p>
        </w:tc>
      </w:tr>
      <w:tr w:rsidR="00F3216D" w:rsidRPr="00F3216D" w14:paraId="10532A80" w14:textId="77777777">
        <w:trPr>
          <w:trHeight w:val="70"/>
        </w:trPr>
        <w:tc>
          <w:tcPr>
            <w:tcW w:w="506" w:type="dxa"/>
          </w:tcPr>
          <w:p w14:paraId="088A2C66"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w:t>
            </w:r>
          </w:p>
        </w:tc>
        <w:tc>
          <w:tcPr>
            <w:tcW w:w="2750" w:type="dxa"/>
          </w:tcPr>
          <w:p w14:paraId="37D5F42F"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Отработени моторни масла (ОММ)</w:t>
            </w:r>
          </w:p>
        </w:tc>
        <w:tc>
          <w:tcPr>
            <w:tcW w:w="3780" w:type="dxa"/>
          </w:tcPr>
          <w:p w14:paraId="26059295"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Банкя, Витоша, Връбница, Възраждане, Изгрев, Илинден, Искър, Красно село, Кремиковци, Лозенец, Люлин, Младост, Надежда, Нови Искър, Оборище, Панчарево, Подуяне, Сердика, Слатина, Средец, Студентски, Триадица, Овча купел, Красна поляна</w:t>
            </w:r>
          </w:p>
        </w:tc>
        <w:tc>
          <w:tcPr>
            <w:tcW w:w="2026" w:type="dxa"/>
          </w:tcPr>
          <w:p w14:paraId="3ED519FF" w14:textId="77777777" w:rsidR="00E50139" w:rsidRPr="00F3216D" w:rsidRDefault="0074585B">
            <w:pPr>
              <w:pBdr>
                <w:top w:val="nil"/>
                <w:left w:val="nil"/>
                <w:bottom w:val="nil"/>
                <w:right w:val="nil"/>
                <w:between w:val="nil"/>
              </w:pBdr>
              <w:tabs>
                <w:tab w:val="left" w:pos="284"/>
              </w:tabs>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Ойл Рециклейшън (сключен договор на 24.11.2021 г.)</w:t>
            </w:r>
          </w:p>
        </w:tc>
      </w:tr>
    </w:tbl>
    <w:p w14:paraId="61922253" w14:textId="77777777"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3E3BC256" w14:textId="77777777" w:rsidR="00E50139" w:rsidRPr="00F3216D" w:rsidRDefault="00E50139">
      <w:pPr>
        <w:spacing w:line="276" w:lineRule="auto"/>
        <w:jc w:val="both"/>
        <w:rPr>
          <w:rFonts w:ascii="Palatino Linotype" w:eastAsia="Palatino Linotype" w:hAnsi="Palatino Linotype" w:cs="Palatino Linotype"/>
        </w:rPr>
      </w:pPr>
    </w:p>
    <w:p w14:paraId="159B4492" w14:textId="77777777" w:rsidR="00E50139" w:rsidRPr="00F3216D" w:rsidRDefault="0074585B">
      <w:p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Предаването на ИУЕЕО става чрез заявка по телефон до съответните организации по оползотворяване в обхвата на районните администрации в Столична община.</w:t>
      </w:r>
    </w:p>
    <w:p w14:paraId="00A25B07" w14:textId="77777777" w:rsidR="00E50139" w:rsidRPr="00F3216D" w:rsidRDefault="0074585B">
      <w:pP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НУБА се извършва чрез предоставени съдове за разделно събиране на портативни батерии на места, определени от Столична община, които включват училища, детски градини, сградите на районни администрации и административни сгради.</w:t>
      </w:r>
    </w:p>
    <w:p w14:paraId="6F8AC1AE" w14:textId="77777777" w:rsidR="00E50139" w:rsidRPr="00F3216D" w:rsidRDefault="0074585B">
      <w:pPr>
        <w:tabs>
          <w:tab w:val="left" w:pos="192"/>
          <w:tab w:val="center" w:pos="4536"/>
        </w:tabs>
        <w:spacing w:after="240" w:line="276" w:lineRule="auto"/>
        <w:jc w:val="both"/>
        <w:rPr>
          <w:rFonts w:ascii="Palatino Linotype" w:eastAsia="Palatino Linotype" w:hAnsi="Palatino Linotype" w:cs="Palatino Linotype"/>
        </w:rPr>
      </w:pPr>
      <w:r w:rsidRPr="00F3216D">
        <w:t xml:space="preserve">     </w:t>
      </w:r>
      <w:r w:rsidRPr="00F3216D">
        <w:rPr>
          <w:rFonts w:ascii="Arial" w:eastAsia="Arial" w:hAnsi="Arial" w:cs="Arial"/>
        </w:rPr>
        <w:t xml:space="preserve"> </w:t>
      </w:r>
      <w:r w:rsidRPr="00F3216D">
        <w:rPr>
          <w:rFonts w:ascii="Palatino Linotype" w:eastAsia="Palatino Linotype" w:hAnsi="Palatino Linotype" w:cs="Palatino Linotype"/>
        </w:rPr>
        <w:t>Отработените масла от гражданите могат да се предават само на местата за смяна на отработени масла на територията на Столична община, както и на следната площадка, находяща се в град София, район „Панчарево“, ул. „Циклама“ № 7.</w:t>
      </w:r>
    </w:p>
    <w:p w14:paraId="39351B83" w14:textId="77777777" w:rsidR="00E50139" w:rsidRPr="00F3216D" w:rsidRDefault="0074585B">
      <w:pPr>
        <w:tabs>
          <w:tab w:val="left" w:pos="192"/>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За излезлите от употреба гуми (ИУГ), Столична община няма сключен договор с организация по оползотворяване. Провеждат се регулярно кампании за събиране за ИГУ, като за 2021 г., такива кампании са извършени в районите Младост, Люлин,  Банкя, Кремиковци, Нови Искър, Искър, Слатина , Върбица, Красна поляна и Овча купел. </w:t>
      </w:r>
    </w:p>
    <w:p w14:paraId="456D33CD" w14:textId="77777777" w:rsidR="00E50139" w:rsidRPr="00F3216D" w:rsidRDefault="0074585B">
      <w:pPr>
        <w:tabs>
          <w:tab w:val="left" w:pos="192"/>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Излезлите от употреба гуми (ИУГ) могат да бъдат предавани и в автосервизите и пунктовете за смяна на гуми, които са задължени да имат сключени договори с лицензирана фирма, на която да предават събраните от дейността им гуми. </w:t>
      </w:r>
    </w:p>
    <w:p w14:paraId="096916B1" w14:textId="77777777" w:rsidR="00E50139" w:rsidRPr="00F3216D" w:rsidRDefault="0074585B">
      <w:pPr>
        <w:spacing w:after="240" w:line="276" w:lineRule="auto"/>
        <w:jc w:val="both"/>
        <w:rPr>
          <w:rFonts w:ascii="Palatino Linotype" w:eastAsia="Palatino Linotype" w:hAnsi="Palatino Linotype" w:cs="Palatino Linotype"/>
        </w:rPr>
      </w:pPr>
      <w:r w:rsidRPr="00F3216D">
        <w:t xml:space="preserve">     </w:t>
      </w:r>
      <w:r w:rsidRPr="00F3216D">
        <w:rPr>
          <w:rFonts w:ascii="Palatino Linotype" w:eastAsia="Palatino Linotype" w:hAnsi="Palatino Linotype" w:cs="Palatino Linotype"/>
        </w:rPr>
        <w:t>Количествата разделно събрани МРО, от организациите по оползотворяване, с които Столична община има сключени  договори в периода 2018-2020г. са дадени в следващата таблица:</w:t>
      </w:r>
    </w:p>
    <w:p w14:paraId="1F984843"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19 </w:t>
      </w:r>
      <w:r w:rsidRPr="00F3216D">
        <w:rPr>
          <w:rFonts w:ascii="Palatino Linotype" w:eastAsia="Palatino Linotype" w:hAnsi="Palatino Linotype" w:cs="Palatino Linotype"/>
          <w:sz w:val="20"/>
          <w:szCs w:val="20"/>
        </w:rPr>
        <w:t>Количества разделно събрани МРО от организации по оползотворяване през периода 2018-2020г.</w:t>
      </w:r>
    </w:p>
    <w:tbl>
      <w:tblPr>
        <w:tblStyle w:val="affd"/>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5"/>
        <w:gridCol w:w="1637"/>
        <w:gridCol w:w="1638"/>
        <w:gridCol w:w="1638"/>
      </w:tblGrid>
      <w:tr w:rsidR="00F3216D" w:rsidRPr="00F3216D" w14:paraId="0E613BA8" w14:textId="77777777">
        <w:tc>
          <w:tcPr>
            <w:tcW w:w="4105" w:type="dxa"/>
            <w:shd w:val="clear" w:color="auto" w:fill="D5DCE4"/>
          </w:tcPr>
          <w:p w14:paraId="30190284"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Организация по оползотворяване</w:t>
            </w:r>
          </w:p>
        </w:tc>
        <w:tc>
          <w:tcPr>
            <w:tcW w:w="1637" w:type="dxa"/>
            <w:shd w:val="clear" w:color="auto" w:fill="D5DCE4"/>
          </w:tcPr>
          <w:p w14:paraId="4A824311"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т/год. за 2018 г</w:t>
            </w:r>
          </w:p>
        </w:tc>
        <w:tc>
          <w:tcPr>
            <w:tcW w:w="1638" w:type="dxa"/>
            <w:shd w:val="clear" w:color="auto" w:fill="D5DCE4"/>
          </w:tcPr>
          <w:p w14:paraId="0253B719"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т/год. за 2019 г</w:t>
            </w:r>
          </w:p>
        </w:tc>
        <w:tc>
          <w:tcPr>
            <w:tcW w:w="1638" w:type="dxa"/>
            <w:shd w:val="clear" w:color="auto" w:fill="D5DCE4"/>
          </w:tcPr>
          <w:p w14:paraId="60A3FE57"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Количество т/год. за 2020 г</w:t>
            </w:r>
          </w:p>
        </w:tc>
      </w:tr>
      <w:tr w:rsidR="00F3216D" w:rsidRPr="00F3216D" w14:paraId="320E3D1C" w14:textId="77777777">
        <w:tc>
          <w:tcPr>
            <w:tcW w:w="9018" w:type="dxa"/>
            <w:gridSpan w:val="4"/>
            <w:shd w:val="clear" w:color="auto" w:fill="F2F2F2"/>
          </w:tcPr>
          <w:p w14:paraId="433A63AA"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Отпадъци от електрическо и електронно оборудване</w:t>
            </w:r>
          </w:p>
        </w:tc>
      </w:tr>
      <w:tr w:rsidR="00F3216D" w:rsidRPr="00F3216D" w14:paraId="5876557D" w14:textId="77777777">
        <w:tc>
          <w:tcPr>
            <w:tcW w:w="4105" w:type="dxa"/>
          </w:tcPr>
          <w:p w14:paraId="674B3888"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Елтехресурс АД</w:t>
            </w:r>
          </w:p>
        </w:tc>
        <w:tc>
          <w:tcPr>
            <w:tcW w:w="1637" w:type="dxa"/>
          </w:tcPr>
          <w:p w14:paraId="4BC49FAF"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4746,610</w:t>
            </w:r>
          </w:p>
        </w:tc>
        <w:tc>
          <w:tcPr>
            <w:tcW w:w="1638" w:type="dxa"/>
          </w:tcPr>
          <w:p w14:paraId="512ED417"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5139,518</w:t>
            </w:r>
          </w:p>
        </w:tc>
        <w:tc>
          <w:tcPr>
            <w:tcW w:w="1638" w:type="dxa"/>
          </w:tcPr>
          <w:p w14:paraId="0C8B5631"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5520,383</w:t>
            </w:r>
          </w:p>
        </w:tc>
      </w:tr>
      <w:tr w:rsidR="00F3216D" w:rsidRPr="00F3216D" w14:paraId="0F0C897D" w14:textId="77777777">
        <w:tc>
          <w:tcPr>
            <w:tcW w:w="4105" w:type="dxa"/>
          </w:tcPr>
          <w:p w14:paraId="4EBA8562"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Екобултех АД</w:t>
            </w:r>
          </w:p>
        </w:tc>
        <w:tc>
          <w:tcPr>
            <w:tcW w:w="1637" w:type="dxa"/>
          </w:tcPr>
          <w:p w14:paraId="649BECCC"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13,615</w:t>
            </w:r>
          </w:p>
        </w:tc>
        <w:tc>
          <w:tcPr>
            <w:tcW w:w="1638" w:type="dxa"/>
          </w:tcPr>
          <w:p w14:paraId="4CD8330A"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6,770</w:t>
            </w:r>
          </w:p>
        </w:tc>
        <w:tc>
          <w:tcPr>
            <w:tcW w:w="1638" w:type="dxa"/>
          </w:tcPr>
          <w:p w14:paraId="1D2AD3D0"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6,230</w:t>
            </w:r>
          </w:p>
        </w:tc>
      </w:tr>
      <w:tr w:rsidR="00F3216D" w:rsidRPr="00F3216D" w14:paraId="69BC33B2" w14:textId="77777777">
        <w:tc>
          <w:tcPr>
            <w:tcW w:w="9018" w:type="dxa"/>
            <w:gridSpan w:val="4"/>
            <w:shd w:val="clear" w:color="auto" w:fill="F2F2F2"/>
          </w:tcPr>
          <w:p w14:paraId="6F03395A"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Отпадъци от батерии и акумулатори</w:t>
            </w:r>
          </w:p>
        </w:tc>
      </w:tr>
      <w:tr w:rsidR="00F3216D" w:rsidRPr="00F3216D" w14:paraId="7252FFD6" w14:textId="77777777">
        <w:tc>
          <w:tcPr>
            <w:tcW w:w="4105" w:type="dxa"/>
          </w:tcPr>
          <w:p w14:paraId="74181332"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Екобатери АД</w:t>
            </w:r>
          </w:p>
        </w:tc>
        <w:tc>
          <w:tcPr>
            <w:tcW w:w="1637" w:type="dxa"/>
          </w:tcPr>
          <w:p w14:paraId="5AA555B4"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170,569</w:t>
            </w:r>
          </w:p>
        </w:tc>
        <w:tc>
          <w:tcPr>
            <w:tcW w:w="1638" w:type="dxa"/>
          </w:tcPr>
          <w:p w14:paraId="13D5D401"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190,367</w:t>
            </w:r>
          </w:p>
        </w:tc>
        <w:tc>
          <w:tcPr>
            <w:tcW w:w="1638" w:type="dxa"/>
          </w:tcPr>
          <w:p w14:paraId="0D32D646"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210,785</w:t>
            </w:r>
          </w:p>
        </w:tc>
      </w:tr>
      <w:tr w:rsidR="00F3216D" w:rsidRPr="00F3216D" w14:paraId="3DD5DC67" w14:textId="77777777">
        <w:tc>
          <w:tcPr>
            <w:tcW w:w="4105" w:type="dxa"/>
          </w:tcPr>
          <w:p w14:paraId="752DAEB9"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НУБА Рециклиране АД</w:t>
            </w:r>
          </w:p>
        </w:tc>
        <w:tc>
          <w:tcPr>
            <w:tcW w:w="1637" w:type="dxa"/>
          </w:tcPr>
          <w:p w14:paraId="7494E451"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0,890</w:t>
            </w:r>
          </w:p>
        </w:tc>
        <w:tc>
          <w:tcPr>
            <w:tcW w:w="1638" w:type="dxa"/>
          </w:tcPr>
          <w:p w14:paraId="0F07F409"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0,964</w:t>
            </w:r>
          </w:p>
        </w:tc>
        <w:tc>
          <w:tcPr>
            <w:tcW w:w="1638" w:type="dxa"/>
          </w:tcPr>
          <w:p w14:paraId="3F29B371"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sz w:val="18"/>
                <w:szCs w:val="18"/>
              </w:rPr>
            </w:pPr>
          </w:p>
        </w:tc>
      </w:tr>
      <w:tr w:rsidR="00F3216D" w:rsidRPr="00F3216D" w14:paraId="3C3B2EA1" w14:textId="77777777">
        <w:tc>
          <w:tcPr>
            <w:tcW w:w="9018" w:type="dxa"/>
            <w:gridSpan w:val="4"/>
            <w:shd w:val="clear" w:color="auto" w:fill="F2F2F2"/>
          </w:tcPr>
          <w:p w14:paraId="507539E7"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Излезли от употреба гуми</w:t>
            </w:r>
          </w:p>
        </w:tc>
      </w:tr>
      <w:tr w:rsidR="00F3216D" w:rsidRPr="00F3216D" w14:paraId="54DB6544" w14:textId="77777777">
        <w:tc>
          <w:tcPr>
            <w:tcW w:w="4105" w:type="dxa"/>
          </w:tcPr>
          <w:p w14:paraId="4578BCEA"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Норд Гуми ЕАД</w:t>
            </w:r>
          </w:p>
        </w:tc>
        <w:tc>
          <w:tcPr>
            <w:tcW w:w="1637" w:type="dxa"/>
          </w:tcPr>
          <w:p w14:paraId="43F44276"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857,310</w:t>
            </w:r>
          </w:p>
        </w:tc>
        <w:tc>
          <w:tcPr>
            <w:tcW w:w="1638" w:type="dxa"/>
          </w:tcPr>
          <w:p w14:paraId="0CA68076"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4818,915</w:t>
            </w:r>
          </w:p>
        </w:tc>
        <w:tc>
          <w:tcPr>
            <w:tcW w:w="1638" w:type="dxa"/>
          </w:tcPr>
          <w:p w14:paraId="6A9AEF4E"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559,026</w:t>
            </w:r>
          </w:p>
        </w:tc>
      </w:tr>
      <w:tr w:rsidR="00F3216D" w:rsidRPr="00F3216D" w14:paraId="55229A66" w14:textId="77777777">
        <w:tc>
          <w:tcPr>
            <w:tcW w:w="9018" w:type="dxa"/>
            <w:gridSpan w:val="4"/>
            <w:shd w:val="clear" w:color="auto" w:fill="F2F2F2"/>
          </w:tcPr>
          <w:p w14:paraId="7FC8CB0C"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Моторни превозни средства</w:t>
            </w:r>
          </w:p>
        </w:tc>
      </w:tr>
      <w:tr w:rsidR="00F3216D" w:rsidRPr="00F3216D" w14:paraId="7E6D8028" w14:textId="77777777">
        <w:tc>
          <w:tcPr>
            <w:tcW w:w="4105" w:type="dxa"/>
          </w:tcPr>
          <w:p w14:paraId="2B8A0B74"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Българска Рециклираща Компания АД</w:t>
            </w:r>
          </w:p>
        </w:tc>
        <w:tc>
          <w:tcPr>
            <w:tcW w:w="1637" w:type="dxa"/>
          </w:tcPr>
          <w:p w14:paraId="69E63728"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424,990</w:t>
            </w:r>
          </w:p>
        </w:tc>
        <w:tc>
          <w:tcPr>
            <w:tcW w:w="1638" w:type="dxa"/>
          </w:tcPr>
          <w:p w14:paraId="3FDEE774"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494,730</w:t>
            </w:r>
          </w:p>
        </w:tc>
        <w:tc>
          <w:tcPr>
            <w:tcW w:w="1638" w:type="dxa"/>
          </w:tcPr>
          <w:p w14:paraId="65621286"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525,030</w:t>
            </w:r>
          </w:p>
        </w:tc>
      </w:tr>
      <w:tr w:rsidR="00F3216D" w:rsidRPr="00F3216D" w14:paraId="600B8F25" w14:textId="77777777">
        <w:tc>
          <w:tcPr>
            <w:tcW w:w="9018" w:type="dxa"/>
            <w:gridSpan w:val="4"/>
            <w:shd w:val="clear" w:color="auto" w:fill="F2F2F2"/>
          </w:tcPr>
          <w:p w14:paraId="49DA8ACC"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Отработени Масла</w:t>
            </w:r>
          </w:p>
        </w:tc>
      </w:tr>
      <w:tr w:rsidR="00F3216D" w:rsidRPr="00F3216D" w14:paraId="78DB0178" w14:textId="77777777">
        <w:tc>
          <w:tcPr>
            <w:tcW w:w="4105" w:type="dxa"/>
          </w:tcPr>
          <w:p w14:paraId="367F72E2"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Норд Масла ЕАД</w:t>
            </w:r>
          </w:p>
        </w:tc>
        <w:tc>
          <w:tcPr>
            <w:tcW w:w="1637" w:type="dxa"/>
          </w:tcPr>
          <w:p w14:paraId="526705EB"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224,056</w:t>
            </w:r>
          </w:p>
        </w:tc>
        <w:tc>
          <w:tcPr>
            <w:tcW w:w="1638" w:type="dxa"/>
          </w:tcPr>
          <w:p w14:paraId="555ADC97" w14:textId="77777777" w:rsidR="00E50139" w:rsidRPr="00F3216D" w:rsidRDefault="0074585B">
            <w:pPr>
              <w:tabs>
                <w:tab w:val="left" w:pos="516"/>
                <w:tab w:val="center" w:pos="4536"/>
              </w:tabs>
              <w:spacing w:line="276" w:lineRule="auto"/>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159,680</w:t>
            </w:r>
          </w:p>
        </w:tc>
        <w:tc>
          <w:tcPr>
            <w:tcW w:w="1638" w:type="dxa"/>
          </w:tcPr>
          <w:p w14:paraId="19CD6CFE" w14:textId="77777777" w:rsidR="00E50139" w:rsidRPr="00F3216D" w:rsidRDefault="00E50139">
            <w:pPr>
              <w:tabs>
                <w:tab w:val="left" w:pos="516"/>
                <w:tab w:val="center" w:pos="4536"/>
              </w:tabs>
              <w:spacing w:line="276" w:lineRule="auto"/>
              <w:jc w:val="both"/>
              <w:rPr>
                <w:rFonts w:ascii="Palatino Linotype" w:eastAsia="Palatino Linotype" w:hAnsi="Palatino Linotype" w:cs="Palatino Linotype"/>
                <w:sz w:val="18"/>
                <w:szCs w:val="18"/>
              </w:rPr>
            </w:pPr>
          </w:p>
        </w:tc>
      </w:tr>
    </w:tbl>
    <w:p w14:paraId="04D45774" w14:textId="77777777" w:rsidR="00E50139" w:rsidRPr="00F3216D" w:rsidRDefault="0074585B">
      <w:pPr>
        <w:spacing w:after="240"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612B9E2F" w14:textId="77777777" w:rsidR="00E50139" w:rsidRPr="00F3216D" w:rsidRDefault="0074585B">
      <w:pPr>
        <w:numPr>
          <w:ilvl w:val="1"/>
          <w:numId w:val="8"/>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опасни отпадъци събрани от домакинствата</w:t>
      </w:r>
    </w:p>
    <w:p w14:paraId="61604EE2" w14:textId="77777777" w:rsidR="00E50139" w:rsidRPr="00F3216D" w:rsidRDefault="0074585B">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2012 г. съвместно с „БалБок Инженеринг“ АД, Столична община, прилага иновативна система за разделно събиране на опасни отпадъци. Опасните отпадъци се предават безвъзмездно от домовете на гражданите по заявка и по-график в Мобилен събирателен пункт, с определени дати, места и часове. Лекарствата с изтекъл срок на годност се събират само в Мобилен събирателен пункт.</w:t>
      </w:r>
    </w:p>
    <w:p w14:paraId="46BF1DD3" w14:textId="77777777" w:rsidR="00E50139" w:rsidRPr="00F3216D" w:rsidRDefault="0074585B">
      <w:pPr>
        <w:pBdr>
          <w:top w:val="nil"/>
          <w:left w:val="nil"/>
          <w:bottom w:val="nil"/>
          <w:right w:val="nil"/>
          <w:between w:val="nil"/>
        </w:pBdr>
        <w:tabs>
          <w:tab w:val="left" w:pos="192"/>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Основните групи отпадъци, които се събират от системата са:</w:t>
      </w:r>
    </w:p>
    <w:p w14:paraId="2CE80CCF" w14:textId="77777777" w:rsidR="00E50139" w:rsidRPr="00F3216D" w:rsidRDefault="0074585B">
      <w:pPr>
        <w:numPr>
          <w:ilvl w:val="0"/>
          <w:numId w:val="2"/>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Лакове и бояджийски материали;</w:t>
      </w:r>
    </w:p>
    <w:p w14:paraId="5D401CEA" w14:textId="77777777" w:rsidR="00E50139" w:rsidRPr="00F3216D" w:rsidRDefault="0074585B">
      <w:pPr>
        <w:numPr>
          <w:ilvl w:val="0"/>
          <w:numId w:val="2"/>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Живак и живаксъдържащи уреди;</w:t>
      </w:r>
    </w:p>
    <w:p w14:paraId="7FA2344A" w14:textId="77777777" w:rsidR="00E50139" w:rsidRPr="00F3216D" w:rsidRDefault="0074585B">
      <w:pPr>
        <w:numPr>
          <w:ilvl w:val="0"/>
          <w:numId w:val="2"/>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Домакински препарати и химикали;</w:t>
      </w:r>
    </w:p>
    <w:p w14:paraId="0CBD01AF" w14:textId="77777777" w:rsidR="00E50139" w:rsidRPr="00F3216D" w:rsidRDefault="0074585B">
      <w:pPr>
        <w:numPr>
          <w:ilvl w:val="0"/>
          <w:numId w:val="2"/>
        </w:numPr>
        <w:pBdr>
          <w:top w:val="nil"/>
          <w:left w:val="nil"/>
          <w:bottom w:val="nil"/>
          <w:right w:val="nil"/>
          <w:between w:val="nil"/>
        </w:pBdr>
        <w:shd w:val="clear" w:color="auto" w:fill="FFFFFF"/>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Мастила и замърсени опаковки;</w:t>
      </w:r>
    </w:p>
    <w:p w14:paraId="49F6415C" w14:textId="77777777" w:rsidR="00E50139" w:rsidRPr="00F3216D" w:rsidRDefault="0074585B">
      <w:pPr>
        <w:numPr>
          <w:ilvl w:val="0"/>
          <w:numId w:val="2"/>
        </w:numPr>
        <w:pBdr>
          <w:top w:val="nil"/>
          <w:left w:val="nil"/>
          <w:bottom w:val="nil"/>
          <w:right w:val="nil"/>
          <w:between w:val="nil"/>
        </w:pBdr>
        <w:shd w:val="clear" w:color="auto" w:fill="FFFFFF"/>
        <w:spacing w:after="280"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lastRenderedPageBreak/>
        <w:t>Фармацевтични продукти /лекарства с изтекъл срок на годност/.</w:t>
      </w:r>
    </w:p>
    <w:p w14:paraId="0736356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highlight w:val="white"/>
        </w:rPr>
        <w:t>Пунктовете се посещават както от хора, които предават опасните отпадъци от домовете си, така и от еко клубове на училища, интересуващи се от Системата.</w:t>
      </w:r>
    </w:p>
    <w:p w14:paraId="45AB4EC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разделно събрани опасни отпадъци от домакинствата общо за Столична община и по районни администрации за периода 2018 – 2020 г. са дадени в следващите таблици</w:t>
      </w:r>
    </w:p>
    <w:p w14:paraId="57F97E55"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rFonts w:ascii="Palatino Linotype" w:eastAsia="Palatino Linotype" w:hAnsi="Palatino Linotype" w:cs="Palatino Linotype"/>
          <w:sz w:val="18"/>
          <w:szCs w:val="18"/>
        </w:rPr>
        <w:t>Таблица 20</w:t>
      </w:r>
      <w:r w:rsidRPr="00F3216D">
        <w:rPr>
          <w:i/>
          <w:sz w:val="18"/>
          <w:szCs w:val="18"/>
        </w:rPr>
        <w:t xml:space="preserve"> </w:t>
      </w:r>
      <w:r w:rsidRPr="00F3216D">
        <w:rPr>
          <w:rFonts w:ascii="Palatino Linotype" w:eastAsia="Palatino Linotype" w:hAnsi="Palatino Linotype" w:cs="Palatino Linotype"/>
          <w:sz w:val="20"/>
          <w:szCs w:val="20"/>
        </w:rPr>
        <w:t xml:space="preserve">Количество разделно събрани опасни отпадъци от домакинствата по районни администрации на Столична община, 2018-2020 г. </w:t>
      </w:r>
    </w:p>
    <w:tbl>
      <w:tblPr>
        <w:tblStyle w:val="affe"/>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F3216D" w:rsidRPr="00F3216D" w14:paraId="083FBDE5" w14:textId="77777777">
        <w:tc>
          <w:tcPr>
            <w:tcW w:w="9062" w:type="dxa"/>
            <w:shd w:val="clear" w:color="auto" w:fill="ACB9CA"/>
          </w:tcPr>
          <w:p w14:paraId="19706783" w14:textId="582BCE14" w:rsidR="00E50139" w:rsidRPr="00F3216D" w:rsidRDefault="0074585B" w:rsidP="00897BFB">
            <w:pPr>
              <w:spacing w:line="276" w:lineRule="auto"/>
              <w:rPr>
                <w:rFonts w:ascii="Palatino Linotype" w:eastAsia="Palatino Linotype" w:hAnsi="Palatino Linotype" w:cs="Palatino Linotype"/>
                <w:b/>
              </w:rPr>
            </w:pPr>
            <w:r w:rsidRPr="00F3216D">
              <w:rPr>
                <w:rFonts w:ascii="Palatino Linotype" w:eastAsia="Palatino Linotype" w:hAnsi="Palatino Linotype" w:cs="Palatino Linotype"/>
                <w:b/>
              </w:rPr>
              <w:t>Количества, разделно събрани опасни отпадъци от домакинствата по райони (</w:t>
            </w:r>
            <w:r w:rsidR="00897BFB" w:rsidRPr="00F3216D">
              <w:rPr>
                <w:rFonts w:ascii="Palatino Linotype" w:eastAsia="Palatino Linotype" w:hAnsi="Palatino Linotype" w:cs="Palatino Linotype"/>
                <w:b/>
              </w:rPr>
              <w:t>килограми</w:t>
            </w:r>
            <w:r w:rsidRPr="00F3216D">
              <w:rPr>
                <w:rFonts w:ascii="Palatino Linotype" w:eastAsia="Palatino Linotype" w:hAnsi="Palatino Linotype" w:cs="Palatino Linotype"/>
                <w:b/>
              </w:rPr>
              <w:t>)</w:t>
            </w:r>
          </w:p>
        </w:tc>
      </w:tr>
    </w:tbl>
    <w:tbl>
      <w:tblPr>
        <w:tblStyle w:val="afff"/>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2126"/>
        <w:gridCol w:w="1985"/>
        <w:gridCol w:w="1979"/>
      </w:tblGrid>
      <w:tr w:rsidR="00F3216D" w:rsidRPr="00F3216D" w14:paraId="2995D56E" w14:textId="77777777">
        <w:tc>
          <w:tcPr>
            <w:tcW w:w="2972" w:type="dxa"/>
            <w:shd w:val="clear" w:color="auto" w:fill="ACB9CA"/>
          </w:tcPr>
          <w:p w14:paraId="0463E86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w:t>
            </w:r>
          </w:p>
        </w:tc>
        <w:tc>
          <w:tcPr>
            <w:tcW w:w="2126" w:type="dxa"/>
            <w:shd w:val="clear" w:color="auto" w:fill="ACB9CA"/>
          </w:tcPr>
          <w:p w14:paraId="07D72E0E"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985" w:type="dxa"/>
            <w:shd w:val="clear" w:color="auto" w:fill="ACB9CA"/>
          </w:tcPr>
          <w:p w14:paraId="650E8DE0"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979" w:type="dxa"/>
            <w:shd w:val="clear" w:color="auto" w:fill="ACB9CA"/>
          </w:tcPr>
          <w:p w14:paraId="7A65AC7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bl>
    <w:tbl>
      <w:tblPr>
        <w:tblStyle w:val="afff0"/>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2126"/>
        <w:gridCol w:w="1985"/>
        <w:gridCol w:w="1979"/>
      </w:tblGrid>
      <w:tr w:rsidR="00F3216D" w:rsidRPr="00F3216D" w14:paraId="798752E3" w14:textId="77777777" w:rsidTr="00A852DC">
        <w:trPr>
          <w:trHeight w:val="254"/>
        </w:trPr>
        <w:tc>
          <w:tcPr>
            <w:tcW w:w="2972" w:type="dxa"/>
            <w:shd w:val="clear" w:color="auto" w:fill="auto"/>
            <w:vAlign w:val="bottom"/>
          </w:tcPr>
          <w:p w14:paraId="7A93DEF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Банкя </w:t>
            </w:r>
          </w:p>
        </w:tc>
        <w:tc>
          <w:tcPr>
            <w:tcW w:w="2126" w:type="dxa"/>
            <w:shd w:val="clear" w:color="auto" w:fill="auto"/>
            <w:vAlign w:val="bottom"/>
          </w:tcPr>
          <w:p w14:paraId="193A0643" w14:textId="52F219A2" w:rsidR="00E50139" w:rsidRPr="00F3216D" w:rsidRDefault="00F15D9B" w:rsidP="00A852DC">
            <w:pPr>
              <w:spacing w:line="276" w:lineRule="auto"/>
              <w:rPr>
                <w:rFonts w:ascii="Palatino Linotype" w:eastAsia="Palatino Linotype" w:hAnsi="Palatino Linotype" w:cs="Palatino Linotype"/>
                <w:lang w:val="en-US"/>
              </w:rPr>
            </w:pPr>
            <w:r w:rsidRPr="00F3216D">
              <w:t>497,59</w:t>
            </w:r>
          </w:p>
        </w:tc>
        <w:tc>
          <w:tcPr>
            <w:tcW w:w="1985" w:type="dxa"/>
            <w:shd w:val="clear" w:color="auto" w:fill="auto"/>
            <w:vAlign w:val="bottom"/>
          </w:tcPr>
          <w:p w14:paraId="452EDD4E" w14:textId="4B2F5CA5" w:rsidR="00E50139" w:rsidRPr="00F3216D" w:rsidRDefault="00A15E58" w:rsidP="00A852DC">
            <w:pPr>
              <w:rPr>
                <w:rFonts w:ascii="Palatino Linotype" w:eastAsia="Palatino Linotype" w:hAnsi="Palatino Linotype" w:cs="Palatino Linotype"/>
              </w:rPr>
            </w:pPr>
            <w:r w:rsidRPr="00F3216D">
              <w:rPr>
                <w:sz w:val="22"/>
                <w:szCs w:val="22"/>
              </w:rPr>
              <w:t>23,4</w:t>
            </w:r>
          </w:p>
        </w:tc>
        <w:tc>
          <w:tcPr>
            <w:tcW w:w="1979" w:type="dxa"/>
            <w:shd w:val="clear" w:color="auto" w:fill="auto"/>
            <w:vAlign w:val="bottom"/>
          </w:tcPr>
          <w:p w14:paraId="0D2903E6" w14:textId="5ECDD0EF" w:rsidR="00E50139" w:rsidRPr="00F3216D" w:rsidRDefault="0040557E" w:rsidP="00A852DC">
            <w:pPr>
              <w:rPr>
                <w:rFonts w:ascii="Palatino Linotype" w:eastAsia="Palatino Linotype" w:hAnsi="Palatino Linotype" w:cs="Palatino Linotype"/>
              </w:rPr>
            </w:pPr>
            <w:r w:rsidRPr="00F3216D">
              <w:rPr>
                <w:sz w:val="22"/>
                <w:szCs w:val="22"/>
              </w:rPr>
              <w:t>90,28</w:t>
            </w:r>
          </w:p>
        </w:tc>
      </w:tr>
      <w:tr w:rsidR="00F3216D" w:rsidRPr="00F3216D" w14:paraId="18155537" w14:textId="77777777">
        <w:tc>
          <w:tcPr>
            <w:tcW w:w="2972" w:type="dxa"/>
            <w:shd w:val="clear" w:color="auto" w:fill="auto"/>
            <w:vAlign w:val="bottom"/>
          </w:tcPr>
          <w:p w14:paraId="5783C17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Витоша</w:t>
            </w:r>
          </w:p>
        </w:tc>
        <w:tc>
          <w:tcPr>
            <w:tcW w:w="2126" w:type="dxa"/>
            <w:shd w:val="clear" w:color="auto" w:fill="auto"/>
            <w:vAlign w:val="bottom"/>
          </w:tcPr>
          <w:p w14:paraId="09F6234C" w14:textId="79251F1D" w:rsidR="00E50139" w:rsidRPr="00F3216D" w:rsidRDefault="00F15D9B" w:rsidP="00BC1B3F">
            <w:pPr>
              <w:rPr>
                <w:rFonts w:ascii="Palatino Linotype" w:eastAsia="Palatino Linotype" w:hAnsi="Palatino Linotype" w:cs="Palatino Linotype"/>
              </w:rPr>
            </w:pPr>
            <w:r w:rsidRPr="00F3216D">
              <w:t>435,09</w:t>
            </w:r>
          </w:p>
        </w:tc>
        <w:tc>
          <w:tcPr>
            <w:tcW w:w="1985" w:type="dxa"/>
            <w:shd w:val="clear" w:color="auto" w:fill="auto"/>
            <w:vAlign w:val="bottom"/>
          </w:tcPr>
          <w:p w14:paraId="232EEF13" w14:textId="446A3F06" w:rsidR="00E50139" w:rsidRPr="00F3216D" w:rsidRDefault="00A15E58" w:rsidP="00BC1B3F">
            <w:pPr>
              <w:rPr>
                <w:rFonts w:ascii="Palatino Linotype" w:eastAsia="Palatino Linotype" w:hAnsi="Palatino Linotype" w:cs="Palatino Linotype"/>
              </w:rPr>
            </w:pPr>
            <w:r w:rsidRPr="00F3216D">
              <w:rPr>
                <w:sz w:val="22"/>
                <w:szCs w:val="22"/>
              </w:rPr>
              <w:t>422,57</w:t>
            </w:r>
          </w:p>
        </w:tc>
        <w:tc>
          <w:tcPr>
            <w:tcW w:w="1979" w:type="dxa"/>
            <w:shd w:val="clear" w:color="auto" w:fill="auto"/>
            <w:vAlign w:val="bottom"/>
          </w:tcPr>
          <w:p w14:paraId="0832989C" w14:textId="4B9BAD2D" w:rsidR="00E50139" w:rsidRPr="00F3216D" w:rsidRDefault="0040557E" w:rsidP="00BC1B3F">
            <w:pPr>
              <w:rPr>
                <w:rFonts w:ascii="Palatino Linotype" w:eastAsia="Palatino Linotype" w:hAnsi="Palatino Linotype" w:cs="Palatino Linotype"/>
              </w:rPr>
            </w:pPr>
            <w:r w:rsidRPr="00F3216D">
              <w:rPr>
                <w:sz w:val="22"/>
                <w:szCs w:val="22"/>
              </w:rPr>
              <w:t>550,35</w:t>
            </w:r>
          </w:p>
        </w:tc>
      </w:tr>
      <w:tr w:rsidR="00F3216D" w:rsidRPr="00F3216D" w14:paraId="42DAA4F8" w14:textId="77777777">
        <w:tc>
          <w:tcPr>
            <w:tcW w:w="2972" w:type="dxa"/>
            <w:shd w:val="clear" w:color="auto" w:fill="auto"/>
            <w:vAlign w:val="bottom"/>
          </w:tcPr>
          <w:p w14:paraId="0572EFD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Връбница</w:t>
            </w:r>
          </w:p>
        </w:tc>
        <w:tc>
          <w:tcPr>
            <w:tcW w:w="2126" w:type="dxa"/>
            <w:shd w:val="clear" w:color="auto" w:fill="auto"/>
            <w:vAlign w:val="bottom"/>
          </w:tcPr>
          <w:p w14:paraId="25208F5F" w14:textId="599180E4" w:rsidR="00E50139" w:rsidRPr="00F3216D" w:rsidRDefault="00F15D9B" w:rsidP="00BC1B3F">
            <w:pPr>
              <w:rPr>
                <w:rFonts w:ascii="Palatino Linotype" w:eastAsia="Palatino Linotype" w:hAnsi="Palatino Linotype" w:cs="Palatino Linotype"/>
              </w:rPr>
            </w:pPr>
            <w:r w:rsidRPr="00F3216D">
              <w:t>50,9</w:t>
            </w:r>
          </w:p>
        </w:tc>
        <w:tc>
          <w:tcPr>
            <w:tcW w:w="1985" w:type="dxa"/>
            <w:shd w:val="clear" w:color="auto" w:fill="auto"/>
            <w:vAlign w:val="bottom"/>
          </w:tcPr>
          <w:p w14:paraId="0997E25F" w14:textId="37762D91" w:rsidR="00E50139" w:rsidRPr="00F3216D" w:rsidRDefault="00A15E58" w:rsidP="00BC1B3F">
            <w:pPr>
              <w:rPr>
                <w:rFonts w:ascii="Palatino Linotype" w:eastAsia="Palatino Linotype" w:hAnsi="Palatino Linotype" w:cs="Palatino Linotype"/>
              </w:rPr>
            </w:pPr>
            <w:r w:rsidRPr="00F3216D">
              <w:rPr>
                <w:sz w:val="22"/>
                <w:szCs w:val="22"/>
              </w:rPr>
              <w:t>47,6</w:t>
            </w:r>
          </w:p>
        </w:tc>
        <w:tc>
          <w:tcPr>
            <w:tcW w:w="1979" w:type="dxa"/>
            <w:shd w:val="clear" w:color="auto" w:fill="auto"/>
            <w:vAlign w:val="bottom"/>
          </w:tcPr>
          <w:p w14:paraId="63154A92" w14:textId="38FBDFF9" w:rsidR="00E50139" w:rsidRPr="00F3216D" w:rsidRDefault="0040557E" w:rsidP="00BC1B3F">
            <w:pPr>
              <w:rPr>
                <w:rFonts w:ascii="Palatino Linotype" w:eastAsia="Palatino Linotype" w:hAnsi="Palatino Linotype" w:cs="Palatino Linotype"/>
              </w:rPr>
            </w:pPr>
            <w:r w:rsidRPr="00F3216D">
              <w:rPr>
                <w:sz w:val="22"/>
                <w:szCs w:val="22"/>
              </w:rPr>
              <w:t>179,36</w:t>
            </w:r>
          </w:p>
        </w:tc>
      </w:tr>
      <w:tr w:rsidR="00F3216D" w:rsidRPr="00F3216D" w14:paraId="0F1EBAE6" w14:textId="77777777">
        <w:tc>
          <w:tcPr>
            <w:tcW w:w="2972" w:type="dxa"/>
            <w:shd w:val="clear" w:color="auto" w:fill="auto"/>
            <w:vAlign w:val="bottom"/>
          </w:tcPr>
          <w:p w14:paraId="58F7A77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Възраждане</w:t>
            </w:r>
          </w:p>
        </w:tc>
        <w:tc>
          <w:tcPr>
            <w:tcW w:w="2126" w:type="dxa"/>
            <w:shd w:val="clear" w:color="auto" w:fill="auto"/>
            <w:vAlign w:val="bottom"/>
          </w:tcPr>
          <w:p w14:paraId="1A67C53E" w14:textId="073EF05C" w:rsidR="00E50139" w:rsidRPr="00F3216D" w:rsidRDefault="00F15D9B" w:rsidP="00BC1B3F">
            <w:pPr>
              <w:rPr>
                <w:rFonts w:ascii="Palatino Linotype" w:eastAsia="Palatino Linotype" w:hAnsi="Palatino Linotype" w:cs="Palatino Linotype"/>
              </w:rPr>
            </w:pPr>
            <w:r w:rsidRPr="00F3216D">
              <w:t>68,71</w:t>
            </w:r>
          </w:p>
        </w:tc>
        <w:tc>
          <w:tcPr>
            <w:tcW w:w="1985" w:type="dxa"/>
            <w:shd w:val="clear" w:color="auto" w:fill="auto"/>
            <w:vAlign w:val="bottom"/>
          </w:tcPr>
          <w:p w14:paraId="70656E8E" w14:textId="5932D0E2" w:rsidR="00E50139" w:rsidRPr="00F3216D" w:rsidRDefault="00A15E58" w:rsidP="00BC1B3F">
            <w:pPr>
              <w:rPr>
                <w:rFonts w:ascii="Palatino Linotype" w:eastAsia="Palatino Linotype" w:hAnsi="Palatino Linotype" w:cs="Palatino Linotype"/>
              </w:rPr>
            </w:pPr>
            <w:r w:rsidRPr="00F3216D">
              <w:rPr>
                <w:sz w:val="22"/>
                <w:szCs w:val="22"/>
              </w:rPr>
              <w:t>144,12</w:t>
            </w:r>
          </w:p>
        </w:tc>
        <w:tc>
          <w:tcPr>
            <w:tcW w:w="1979" w:type="dxa"/>
            <w:shd w:val="clear" w:color="auto" w:fill="auto"/>
            <w:vAlign w:val="bottom"/>
          </w:tcPr>
          <w:p w14:paraId="517BA2BB" w14:textId="422087CD" w:rsidR="00E50139" w:rsidRPr="00F3216D" w:rsidRDefault="0040557E" w:rsidP="00BC1B3F">
            <w:pPr>
              <w:rPr>
                <w:rFonts w:ascii="Palatino Linotype" w:eastAsia="Palatino Linotype" w:hAnsi="Palatino Linotype" w:cs="Palatino Linotype"/>
              </w:rPr>
            </w:pPr>
            <w:r w:rsidRPr="00F3216D">
              <w:rPr>
                <w:sz w:val="22"/>
                <w:szCs w:val="22"/>
              </w:rPr>
              <w:t>334,883</w:t>
            </w:r>
          </w:p>
        </w:tc>
      </w:tr>
      <w:tr w:rsidR="00F3216D" w:rsidRPr="00F3216D" w14:paraId="0BC082BB" w14:textId="77777777">
        <w:tc>
          <w:tcPr>
            <w:tcW w:w="2972" w:type="dxa"/>
            <w:shd w:val="clear" w:color="auto" w:fill="auto"/>
            <w:vAlign w:val="bottom"/>
          </w:tcPr>
          <w:p w14:paraId="28F4D0A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Изгрев</w:t>
            </w:r>
          </w:p>
        </w:tc>
        <w:tc>
          <w:tcPr>
            <w:tcW w:w="2126" w:type="dxa"/>
            <w:shd w:val="clear" w:color="auto" w:fill="auto"/>
            <w:vAlign w:val="bottom"/>
          </w:tcPr>
          <w:p w14:paraId="645541E1" w14:textId="7626469D" w:rsidR="00E50139" w:rsidRPr="00F3216D" w:rsidRDefault="00F15D9B" w:rsidP="00BC1B3F">
            <w:pPr>
              <w:rPr>
                <w:rFonts w:ascii="Palatino Linotype" w:eastAsia="Palatino Linotype" w:hAnsi="Palatino Linotype" w:cs="Palatino Linotype"/>
              </w:rPr>
            </w:pPr>
            <w:r w:rsidRPr="00F3216D">
              <w:t>317,73</w:t>
            </w:r>
          </w:p>
        </w:tc>
        <w:tc>
          <w:tcPr>
            <w:tcW w:w="1985" w:type="dxa"/>
            <w:shd w:val="clear" w:color="auto" w:fill="auto"/>
            <w:vAlign w:val="bottom"/>
          </w:tcPr>
          <w:p w14:paraId="11B4A67F" w14:textId="146DDB4C" w:rsidR="00E50139" w:rsidRPr="00F3216D" w:rsidRDefault="00A15E58" w:rsidP="00BC1B3F">
            <w:pPr>
              <w:rPr>
                <w:rFonts w:ascii="Palatino Linotype" w:eastAsia="Palatino Linotype" w:hAnsi="Palatino Linotype" w:cs="Palatino Linotype"/>
              </w:rPr>
            </w:pPr>
            <w:r w:rsidRPr="00F3216D">
              <w:rPr>
                <w:sz w:val="22"/>
                <w:szCs w:val="22"/>
              </w:rPr>
              <w:t>534,74</w:t>
            </w:r>
          </w:p>
        </w:tc>
        <w:tc>
          <w:tcPr>
            <w:tcW w:w="1979" w:type="dxa"/>
            <w:shd w:val="clear" w:color="auto" w:fill="auto"/>
            <w:vAlign w:val="bottom"/>
          </w:tcPr>
          <w:p w14:paraId="5E26A623" w14:textId="5012C22B" w:rsidR="00E50139" w:rsidRPr="00F3216D" w:rsidRDefault="0040557E" w:rsidP="00BC1B3F">
            <w:pPr>
              <w:rPr>
                <w:rFonts w:ascii="Palatino Linotype" w:eastAsia="Palatino Linotype" w:hAnsi="Palatino Linotype" w:cs="Palatino Linotype"/>
              </w:rPr>
            </w:pPr>
            <w:r w:rsidRPr="00F3216D">
              <w:rPr>
                <w:sz w:val="22"/>
                <w:szCs w:val="22"/>
              </w:rPr>
              <w:t>583,1</w:t>
            </w:r>
          </w:p>
        </w:tc>
      </w:tr>
      <w:tr w:rsidR="00F3216D" w:rsidRPr="00F3216D" w14:paraId="5403A4F7" w14:textId="77777777">
        <w:tc>
          <w:tcPr>
            <w:tcW w:w="2972" w:type="dxa"/>
            <w:shd w:val="clear" w:color="auto" w:fill="auto"/>
            <w:vAlign w:val="bottom"/>
          </w:tcPr>
          <w:p w14:paraId="7363F6A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Илинден</w:t>
            </w:r>
          </w:p>
        </w:tc>
        <w:tc>
          <w:tcPr>
            <w:tcW w:w="2126" w:type="dxa"/>
            <w:shd w:val="clear" w:color="auto" w:fill="auto"/>
            <w:vAlign w:val="bottom"/>
          </w:tcPr>
          <w:p w14:paraId="46AA5D3E" w14:textId="1DE29215" w:rsidR="00E50139" w:rsidRPr="00F3216D" w:rsidRDefault="00F15D9B" w:rsidP="00BC1B3F">
            <w:pPr>
              <w:rPr>
                <w:rFonts w:ascii="Palatino Linotype" w:eastAsia="Palatino Linotype" w:hAnsi="Palatino Linotype" w:cs="Palatino Linotype"/>
              </w:rPr>
            </w:pPr>
            <w:r w:rsidRPr="00F3216D">
              <w:t>109,71</w:t>
            </w:r>
          </w:p>
        </w:tc>
        <w:tc>
          <w:tcPr>
            <w:tcW w:w="1985" w:type="dxa"/>
            <w:shd w:val="clear" w:color="auto" w:fill="auto"/>
            <w:vAlign w:val="bottom"/>
          </w:tcPr>
          <w:p w14:paraId="7B053B82" w14:textId="6A6880BE" w:rsidR="00E50139" w:rsidRPr="00F3216D" w:rsidRDefault="00A15E58" w:rsidP="00BC1B3F">
            <w:pPr>
              <w:rPr>
                <w:rFonts w:ascii="Palatino Linotype" w:eastAsia="Palatino Linotype" w:hAnsi="Palatino Linotype" w:cs="Palatino Linotype"/>
              </w:rPr>
            </w:pPr>
            <w:r w:rsidRPr="00F3216D">
              <w:rPr>
                <w:sz w:val="22"/>
                <w:szCs w:val="22"/>
              </w:rPr>
              <w:t>242,22</w:t>
            </w:r>
          </w:p>
        </w:tc>
        <w:tc>
          <w:tcPr>
            <w:tcW w:w="1979" w:type="dxa"/>
            <w:shd w:val="clear" w:color="auto" w:fill="auto"/>
            <w:vAlign w:val="bottom"/>
          </w:tcPr>
          <w:p w14:paraId="14B08C50" w14:textId="29DEE075" w:rsidR="00E50139" w:rsidRPr="00F3216D" w:rsidRDefault="0040557E" w:rsidP="00BC1B3F">
            <w:pPr>
              <w:rPr>
                <w:rFonts w:ascii="Palatino Linotype" w:eastAsia="Palatino Linotype" w:hAnsi="Palatino Linotype" w:cs="Palatino Linotype"/>
              </w:rPr>
            </w:pPr>
            <w:r w:rsidRPr="00F3216D">
              <w:rPr>
                <w:sz w:val="22"/>
                <w:szCs w:val="22"/>
              </w:rPr>
              <w:t>329,683</w:t>
            </w:r>
          </w:p>
        </w:tc>
      </w:tr>
      <w:tr w:rsidR="00F3216D" w:rsidRPr="00F3216D" w14:paraId="1C8F4D2E" w14:textId="77777777">
        <w:tc>
          <w:tcPr>
            <w:tcW w:w="2972" w:type="dxa"/>
            <w:shd w:val="clear" w:color="auto" w:fill="auto"/>
            <w:vAlign w:val="bottom"/>
          </w:tcPr>
          <w:p w14:paraId="2ADC71A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Искър</w:t>
            </w:r>
          </w:p>
        </w:tc>
        <w:tc>
          <w:tcPr>
            <w:tcW w:w="2126" w:type="dxa"/>
            <w:shd w:val="clear" w:color="auto" w:fill="auto"/>
            <w:vAlign w:val="bottom"/>
          </w:tcPr>
          <w:p w14:paraId="5BD7D3A7" w14:textId="77C703BF" w:rsidR="00E50139" w:rsidRPr="00F3216D" w:rsidRDefault="00F15D9B" w:rsidP="00BC1B3F">
            <w:pPr>
              <w:rPr>
                <w:rFonts w:ascii="Palatino Linotype" w:eastAsia="Palatino Linotype" w:hAnsi="Palatino Linotype" w:cs="Palatino Linotype"/>
              </w:rPr>
            </w:pPr>
            <w:r w:rsidRPr="00F3216D">
              <w:t>133,71</w:t>
            </w:r>
          </w:p>
        </w:tc>
        <w:tc>
          <w:tcPr>
            <w:tcW w:w="1985" w:type="dxa"/>
            <w:shd w:val="clear" w:color="auto" w:fill="auto"/>
            <w:vAlign w:val="bottom"/>
          </w:tcPr>
          <w:p w14:paraId="4B8F7FA9" w14:textId="36B48001" w:rsidR="00E50139" w:rsidRPr="00F3216D" w:rsidRDefault="00A15E58" w:rsidP="00BC1B3F">
            <w:pPr>
              <w:rPr>
                <w:rFonts w:ascii="Palatino Linotype" w:eastAsia="Palatino Linotype" w:hAnsi="Palatino Linotype" w:cs="Palatino Linotype"/>
              </w:rPr>
            </w:pPr>
            <w:r w:rsidRPr="00F3216D">
              <w:rPr>
                <w:sz w:val="22"/>
                <w:szCs w:val="22"/>
              </w:rPr>
              <w:t>49,4</w:t>
            </w:r>
          </w:p>
        </w:tc>
        <w:tc>
          <w:tcPr>
            <w:tcW w:w="1979" w:type="dxa"/>
            <w:shd w:val="clear" w:color="auto" w:fill="auto"/>
            <w:vAlign w:val="bottom"/>
          </w:tcPr>
          <w:p w14:paraId="6089ABC3" w14:textId="1038E64D" w:rsidR="00E50139" w:rsidRPr="00F3216D" w:rsidRDefault="0040557E" w:rsidP="00BC1B3F">
            <w:pPr>
              <w:rPr>
                <w:rFonts w:ascii="Palatino Linotype" w:eastAsia="Palatino Linotype" w:hAnsi="Palatino Linotype" w:cs="Palatino Linotype"/>
              </w:rPr>
            </w:pPr>
            <w:r w:rsidRPr="00F3216D">
              <w:rPr>
                <w:sz w:val="22"/>
                <w:szCs w:val="22"/>
              </w:rPr>
              <w:t>330,2</w:t>
            </w:r>
          </w:p>
        </w:tc>
      </w:tr>
      <w:tr w:rsidR="00F3216D" w:rsidRPr="00F3216D" w14:paraId="16C7A1D9" w14:textId="77777777">
        <w:tc>
          <w:tcPr>
            <w:tcW w:w="2972" w:type="dxa"/>
            <w:shd w:val="clear" w:color="auto" w:fill="auto"/>
            <w:vAlign w:val="bottom"/>
          </w:tcPr>
          <w:p w14:paraId="4090A26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Красна поляна</w:t>
            </w:r>
          </w:p>
        </w:tc>
        <w:tc>
          <w:tcPr>
            <w:tcW w:w="2126" w:type="dxa"/>
            <w:shd w:val="clear" w:color="auto" w:fill="auto"/>
            <w:vAlign w:val="bottom"/>
          </w:tcPr>
          <w:p w14:paraId="6B8DA02C" w14:textId="1567EC30" w:rsidR="00E50139" w:rsidRPr="00F3216D" w:rsidRDefault="00A852DC" w:rsidP="00A852DC">
            <w:r w:rsidRPr="00F3216D">
              <w:t>112,51</w:t>
            </w:r>
          </w:p>
        </w:tc>
        <w:tc>
          <w:tcPr>
            <w:tcW w:w="1985" w:type="dxa"/>
            <w:shd w:val="clear" w:color="auto" w:fill="auto"/>
            <w:vAlign w:val="bottom"/>
          </w:tcPr>
          <w:p w14:paraId="327FB954" w14:textId="06508425" w:rsidR="00E50139" w:rsidRPr="00F3216D" w:rsidRDefault="00A15E58" w:rsidP="00A852DC">
            <w:r w:rsidRPr="00F3216D">
              <w:rPr>
                <w:sz w:val="22"/>
                <w:szCs w:val="22"/>
              </w:rPr>
              <w:t>125,62</w:t>
            </w:r>
          </w:p>
        </w:tc>
        <w:tc>
          <w:tcPr>
            <w:tcW w:w="1979" w:type="dxa"/>
            <w:shd w:val="clear" w:color="auto" w:fill="auto"/>
            <w:vAlign w:val="bottom"/>
          </w:tcPr>
          <w:p w14:paraId="1A1445D4" w14:textId="49A33E78" w:rsidR="00E50139" w:rsidRPr="00F3216D" w:rsidRDefault="0040557E" w:rsidP="00A852DC">
            <w:r w:rsidRPr="00F3216D">
              <w:rPr>
                <w:sz w:val="22"/>
                <w:szCs w:val="22"/>
              </w:rPr>
              <w:t>623,423</w:t>
            </w:r>
          </w:p>
        </w:tc>
      </w:tr>
      <w:tr w:rsidR="00F3216D" w:rsidRPr="00F3216D" w14:paraId="53D3A8AC" w14:textId="77777777" w:rsidTr="00BC1B3F">
        <w:tc>
          <w:tcPr>
            <w:tcW w:w="2972" w:type="dxa"/>
            <w:shd w:val="clear" w:color="auto" w:fill="auto"/>
            <w:vAlign w:val="bottom"/>
          </w:tcPr>
          <w:p w14:paraId="0398AE6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Красно село </w:t>
            </w:r>
          </w:p>
        </w:tc>
        <w:tc>
          <w:tcPr>
            <w:tcW w:w="2126" w:type="dxa"/>
            <w:shd w:val="clear" w:color="auto" w:fill="auto"/>
            <w:vAlign w:val="center"/>
          </w:tcPr>
          <w:p w14:paraId="2A7EAB7E" w14:textId="2732CB23" w:rsidR="00E50139" w:rsidRPr="00F3216D" w:rsidRDefault="00A15E58" w:rsidP="00BC1B3F">
            <w:pPr>
              <w:rPr>
                <w:rFonts w:ascii="Palatino Linotype" w:eastAsia="Palatino Linotype" w:hAnsi="Palatino Linotype" w:cs="Palatino Linotype"/>
              </w:rPr>
            </w:pPr>
            <w:r w:rsidRPr="00F3216D">
              <w:t>340,01</w:t>
            </w:r>
          </w:p>
        </w:tc>
        <w:tc>
          <w:tcPr>
            <w:tcW w:w="1985" w:type="dxa"/>
            <w:shd w:val="clear" w:color="auto" w:fill="auto"/>
            <w:vAlign w:val="center"/>
          </w:tcPr>
          <w:p w14:paraId="03A2DEC1" w14:textId="61B4DB1C" w:rsidR="00E50139" w:rsidRPr="00F3216D" w:rsidRDefault="00A15E58" w:rsidP="00BC1B3F">
            <w:pPr>
              <w:rPr>
                <w:rFonts w:ascii="Palatino Linotype" w:eastAsia="Palatino Linotype" w:hAnsi="Palatino Linotype" w:cs="Palatino Linotype"/>
              </w:rPr>
            </w:pPr>
            <w:r w:rsidRPr="00F3216D">
              <w:rPr>
                <w:sz w:val="22"/>
                <w:szCs w:val="22"/>
              </w:rPr>
              <w:t>480,04</w:t>
            </w:r>
          </w:p>
        </w:tc>
        <w:tc>
          <w:tcPr>
            <w:tcW w:w="1979" w:type="dxa"/>
            <w:shd w:val="clear" w:color="auto" w:fill="auto"/>
            <w:vAlign w:val="center"/>
          </w:tcPr>
          <w:p w14:paraId="14FD4884" w14:textId="7C22721E" w:rsidR="00E50139" w:rsidRPr="00F3216D" w:rsidRDefault="0040557E" w:rsidP="00BC1B3F">
            <w:pPr>
              <w:rPr>
                <w:rFonts w:ascii="Palatino Linotype" w:eastAsia="Palatino Linotype" w:hAnsi="Palatino Linotype" w:cs="Palatino Linotype"/>
              </w:rPr>
            </w:pPr>
            <w:r w:rsidRPr="00F3216D">
              <w:rPr>
                <w:sz w:val="22"/>
                <w:szCs w:val="22"/>
              </w:rPr>
              <w:t>158,4</w:t>
            </w:r>
          </w:p>
        </w:tc>
      </w:tr>
      <w:tr w:rsidR="00F3216D" w:rsidRPr="00F3216D" w14:paraId="42170B0E" w14:textId="77777777" w:rsidTr="00BC1B3F">
        <w:tc>
          <w:tcPr>
            <w:tcW w:w="2972" w:type="dxa"/>
            <w:shd w:val="clear" w:color="auto" w:fill="auto"/>
            <w:vAlign w:val="bottom"/>
          </w:tcPr>
          <w:p w14:paraId="79FABB9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Кремиковци</w:t>
            </w:r>
          </w:p>
        </w:tc>
        <w:tc>
          <w:tcPr>
            <w:tcW w:w="2126" w:type="dxa"/>
            <w:shd w:val="clear" w:color="auto" w:fill="auto"/>
            <w:vAlign w:val="center"/>
          </w:tcPr>
          <w:p w14:paraId="7B9BC133" w14:textId="22A5DC4D" w:rsidR="00E50139" w:rsidRPr="00F3216D" w:rsidRDefault="00A15E58" w:rsidP="00BC1B3F">
            <w:pPr>
              <w:rPr>
                <w:rFonts w:ascii="Palatino Linotype" w:eastAsia="Palatino Linotype" w:hAnsi="Palatino Linotype" w:cs="Palatino Linotype"/>
              </w:rPr>
            </w:pPr>
            <w:r w:rsidRPr="00F3216D">
              <w:t>244,43</w:t>
            </w:r>
          </w:p>
        </w:tc>
        <w:tc>
          <w:tcPr>
            <w:tcW w:w="1985" w:type="dxa"/>
            <w:shd w:val="clear" w:color="auto" w:fill="auto"/>
            <w:vAlign w:val="center"/>
          </w:tcPr>
          <w:p w14:paraId="6BA88749" w14:textId="65195056" w:rsidR="00E50139" w:rsidRPr="00F3216D" w:rsidRDefault="00A15E58" w:rsidP="00BC1B3F">
            <w:pPr>
              <w:rPr>
                <w:rFonts w:ascii="Palatino Linotype" w:eastAsia="Palatino Linotype" w:hAnsi="Palatino Linotype" w:cs="Palatino Linotype"/>
              </w:rPr>
            </w:pPr>
            <w:r w:rsidRPr="00F3216D">
              <w:rPr>
                <w:sz w:val="22"/>
                <w:szCs w:val="22"/>
              </w:rPr>
              <w:t>23,76</w:t>
            </w:r>
          </w:p>
        </w:tc>
        <w:tc>
          <w:tcPr>
            <w:tcW w:w="1979" w:type="dxa"/>
            <w:shd w:val="clear" w:color="auto" w:fill="auto"/>
            <w:vAlign w:val="center"/>
          </w:tcPr>
          <w:p w14:paraId="57A0778C" w14:textId="30B26655" w:rsidR="00E50139" w:rsidRPr="00F3216D" w:rsidRDefault="0040557E" w:rsidP="00BC1B3F">
            <w:pPr>
              <w:rPr>
                <w:rFonts w:ascii="Palatino Linotype" w:eastAsia="Palatino Linotype" w:hAnsi="Palatino Linotype" w:cs="Palatino Linotype"/>
              </w:rPr>
            </w:pPr>
            <w:r w:rsidRPr="00F3216D">
              <w:rPr>
                <w:sz w:val="22"/>
                <w:szCs w:val="22"/>
              </w:rPr>
              <w:t>98,4</w:t>
            </w:r>
          </w:p>
        </w:tc>
      </w:tr>
      <w:tr w:rsidR="00F3216D" w:rsidRPr="00F3216D" w14:paraId="10CBFF8E" w14:textId="77777777">
        <w:tc>
          <w:tcPr>
            <w:tcW w:w="2972" w:type="dxa"/>
            <w:shd w:val="clear" w:color="auto" w:fill="auto"/>
            <w:vAlign w:val="bottom"/>
          </w:tcPr>
          <w:p w14:paraId="090FDFB9"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Лозенец </w:t>
            </w:r>
          </w:p>
        </w:tc>
        <w:tc>
          <w:tcPr>
            <w:tcW w:w="2126" w:type="dxa"/>
            <w:shd w:val="clear" w:color="auto" w:fill="auto"/>
            <w:vAlign w:val="bottom"/>
          </w:tcPr>
          <w:p w14:paraId="5964FBF5" w14:textId="69D6803A" w:rsidR="00E50139" w:rsidRPr="00F3216D" w:rsidRDefault="00A15E58" w:rsidP="00BC1B3F">
            <w:pPr>
              <w:rPr>
                <w:rFonts w:ascii="Palatino Linotype" w:eastAsia="Palatino Linotype" w:hAnsi="Palatino Linotype" w:cs="Palatino Linotype"/>
              </w:rPr>
            </w:pPr>
            <w:r w:rsidRPr="00F3216D">
              <w:t>377,57</w:t>
            </w:r>
          </w:p>
        </w:tc>
        <w:tc>
          <w:tcPr>
            <w:tcW w:w="1985" w:type="dxa"/>
            <w:shd w:val="clear" w:color="auto" w:fill="auto"/>
            <w:vAlign w:val="bottom"/>
          </w:tcPr>
          <w:p w14:paraId="3A60D2DC" w14:textId="279E8034" w:rsidR="00E50139" w:rsidRPr="00F3216D" w:rsidRDefault="00A15E58" w:rsidP="00BC1B3F">
            <w:pPr>
              <w:rPr>
                <w:rFonts w:ascii="Palatino Linotype" w:eastAsia="Palatino Linotype" w:hAnsi="Palatino Linotype" w:cs="Palatino Linotype"/>
              </w:rPr>
            </w:pPr>
            <w:r w:rsidRPr="00F3216D">
              <w:rPr>
                <w:sz w:val="22"/>
                <w:szCs w:val="22"/>
              </w:rPr>
              <w:t>375,65</w:t>
            </w:r>
          </w:p>
        </w:tc>
        <w:tc>
          <w:tcPr>
            <w:tcW w:w="1979" w:type="dxa"/>
            <w:shd w:val="clear" w:color="auto" w:fill="auto"/>
            <w:vAlign w:val="bottom"/>
          </w:tcPr>
          <w:p w14:paraId="24D815E0" w14:textId="3275368A" w:rsidR="00E50139" w:rsidRPr="00F3216D" w:rsidRDefault="0040557E" w:rsidP="00BC1B3F">
            <w:pPr>
              <w:rPr>
                <w:rFonts w:ascii="Palatino Linotype" w:eastAsia="Palatino Linotype" w:hAnsi="Palatino Linotype" w:cs="Palatino Linotype"/>
              </w:rPr>
            </w:pPr>
            <w:r w:rsidRPr="00F3216D">
              <w:rPr>
                <w:sz w:val="22"/>
                <w:szCs w:val="22"/>
              </w:rPr>
              <w:t>517,55</w:t>
            </w:r>
          </w:p>
        </w:tc>
      </w:tr>
      <w:tr w:rsidR="00F3216D" w:rsidRPr="00F3216D" w14:paraId="6B192D8D" w14:textId="77777777">
        <w:tc>
          <w:tcPr>
            <w:tcW w:w="2972" w:type="dxa"/>
            <w:shd w:val="clear" w:color="auto" w:fill="auto"/>
            <w:vAlign w:val="bottom"/>
          </w:tcPr>
          <w:p w14:paraId="7D17A18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Люлин</w:t>
            </w:r>
          </w:p>
        </w:tc>
        <w:tc>
          <w:tcPr>
            <w:tcW w:w="2126" w:type="dxa"/>
            <w:shd w:val="clear" w:color="auto" w:fill="auto"/>
            <w:vAlign w:val="bottom"/>
          </w:tcPr>
          <w:p w14:paraId="5A063B3D" w14:textId="4418B446" w:rsidR="00E50139" w:rsidRPr="00F3216D" w:rsidRDefault="00A15E58" w:rsidP="00BC1B3F">
            <w:pPr>
              <w:rPr>
                <w:rFonts w:ascii="Palatino Linotype" w:eastAsia="Palatino Linotype" w:hAnsi="Palatino Linotype" w:cs="Palatino Linotype"/>
              </w:rPr>
            </w:pPr>
            <w:r w:rsidRPr="00F3216D">
              <w:t>286,53</w:t>
            </w:r>
          </w:p>
        </w:tc>
        <w:tc>
          <w:tcPr>
            <w:tcW w:w="1985" w:type="dxa"/>
            <w:shd w:val="clear" w:color="auto" w:fill="auto"/>
            <w:vAlign w:val="bottom"/>
          </w:tcPr>
          <w:p w14:paraId="0F98FEEB" w14:textId="3DAFEABB" w:rsidR="00E50139" w:rsidRPr="00F3216D" w:rsidRDefault="00A15E58" w:rsidP="00BC1B3F">
            <w:pPr>
              <w:rPr>
                <w:rFonts w:ascii="Palatino Linotype" w:eastAsia="Palatino Linotype" w:hAnsi="Palatino Linotype" w:cs="Palatino Linotype"/>
              </w:rPr>
            </w:pPr>
            <w:r w:rsidRPr="00F3216D">
              <w:rPr>
                <w:sz w:val="22"/>
                <w:szCs w:val="22"/>
              </w:rPr>
              <w:t>764,67</w:t>
            </w:r>
          </w:p>
        </w:tc>
        <w:tc>
          <w:tcPr>
            <w:tcW w:w="1979" w:type="dxa"/>
            <w:shd w:val="clear" w:color="auto" w:fill="auto"/>
            <w:vAlign w:val="bottom"/>
          </w:tcPr>
          <w:p w14:paraId="20AEC06F" w14:textId="47F439AD" w:rsidR="00E50139" w:rsidRPr="00F3216D" w:rsidRDefault="0040557E" w:rsidP="00BC1B3F">
            <w:pPr>
              <w:rPr>
                <w:rFonts w:ascii="Palatino Linotype" w:eastAsia="Palatino Linotype" w:hAnsi="Palatino Linotype" w:cs="Palatino Linotype"/>
              </w:rPr>
            </w:pPr>
            <w:r w:rsidRPr="00F3216D">
              <w:rPr>
                <w:sz w:val="22"/>
                <w:szCs w:val="22"/>
              </w:rPr>
              <w:t>147,45</w:t>
            </w:r>
          </w:p>
        </w:tc>
      </w:tr>
      <w:tr w:rsidR="00F3216D" w:rsidRPr="00F3216D" w14:paraId="44C001F0" w14:textId="77777777">
        <w:tc>
          <w:tcPr>
            <w:tcW w:w="2972" w:type="dxa"/>
            <w:shd w:val="clear" w:color="auto" w:fill="auto"/>
            <w:vAlign w:val="bottom"/>
          </w:tcPr>
          <w:p w14:paraId="3FF5622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Младост</w:t>
            </w:r>
          </w:p>
        </w:tc>
        <w:tc>
          <w:tcPr>
            <w:tcW w:w="2126" w:type="dxa"/>
            <w:shd w:val="clear" w:color="auto" w:fill="auto"/>
            <w:vAlign w:val="bottom"/>
          </w:tcPr>
          <w:p w14:paraId="2325AFED" w14:textId="30B5E09D" w:rsidR="00E50139" w:rsidRPr="00F3216D" w:rsidRDefault="00A15E58" w:rsidP="00BC1B3F">
            <w:pPr>
              <w:rPr>
                <w:rFonts w:ascii="Palatino Linotype" w:eastAsia="Palatino Linotype" w:hAnsi="Palatino Linotype" w:cs="Palatino Linotype"/>
              </w:rPr>
            </w:pPr>
            <w:r w:rsidRPr="00F3216D">
              <w:t>446,29</w:t>
            </w:r>
          </w:p>
        </w:tc>
        <w:tc>
          <w:tcPr>
            <w:tcW w:w="1985" w:type="dxa"/>
            <w:shd w:val="clear" w:color="auto" w:fill="auto"/>
            <w:vAlign w:val="bottom"/>
          </w:tcPr>
          <w:p w14:paraId="57089DD4" w14:textId="2DF6D284" w:rsidR="00E50139" w:rsidRPr="00F3216D" w:rsidRDefault="00A15E58" w:rsidP="00BC1B3F">
            <w:pPr>
              <w:rPr>
                <w:rFonts w:ascii="Palatino Linotype" w:eastAsia="Palatino Linotype" w:hAnsi="Palatino Linotype" w:cs="Palatino Linotype"/>
              </w:rPr>
            </w:pPr>
            <w:r w:rsidRPr="00F3216D">
              <w:rPr>
                <w:sz w:val="22"/>
                <w:szCs w:val="22"/>
              </w:rPr>
              <w:t>697,79</w:t>
            </w:r>
          </w:p>
        </w:tc>
        <w:tc>
          <w:tcPr>
            <w:tcW w:w="1979" w:type="dxa"/>
            <w:shd w:val="clear" w:color="auto" w:fill="auto"/>
            <w:vAlign w:val="bottom"/>
          </w:tcPr>
          <w:p w14:paraId="3C953FDE" w14:textId="07DA7EC0" w:rsidR="00E50139" w:rsidRPr="00F3216D" w:rsidRDefault="0040557E" w:rsidP="00BC1B3F">
            <w:pPr>
              <w:rPr>
                <w:rFonts w:ascii="Palatino Linotype" w:eastAsia="Palatino Linotype" w:hAnsi="Palatino Linotype" w:cs="Palatino Linotype"/>
              </w:rPr>
            </w:pPr>
            <w:r w:rsidRPr="00F3216D">
              <w:rPr>
                <w:sz w:val="22"/>
                <w:szCs w:val="22"/>
              </w:rPr>
              <w:t>360,68</w:t>
            </w:r>
          </w:p>
        </w:tc>
      </w:tr>
      <w:tr w:rsidR="00F3216D" w:rsidRPr="00F3216D" w14:paraId="39FBC0B1" w14:textId="77777777">
        <w:tc>
          <w:tcPr>
            <w:tcW w:w="2972" w:type="dxa"/>
            <w:shd w:val="clear" w:color="auto" w:fill="auto"/>
            <w:vAlign w:val="bottom"/>
          </w:tcPr>
          <w:p w14:paraId="1517294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Надежда</w:t>
            </w:r>
          </w:p>
        </w:tc>
        <w:tc>
          <w:tcPr>
            <w:tcW w:w="2126" w:type="dxa"/>
            <w:shd w:val="clear" w:color="auto" w:fill="auto"/>
            <w:vAlign w:val="bottom"/>
          </w:tcPr>
          <w:p w14:paraId="4F93DCF6" w14:textId="77F8F498" w:rsidR="00E50139" w:rsidRPr="00F3216D" w:rsidRDefault="00A15E58" w:rsidP="00BC1B3F">
            <w:pPr>
              <w:rPr>
                <w:rFonts w:ascii="Palatino Linotype" w:eastAsia="Palatino Linotype" w:hAnsi="Palatino Linotype" w:cs="Palatino Linotype"/>
              </w:rPr>
            </w:pPr>
            <w:r w:rsidRPr="00F3216D">
              <w:t>74,65</w:t>
            </w:r>
          </w:p>
        </w:tc>
        <w:tc>
          <w:tcPr>
            <w:tcW w:w="1985" w:type="dxa"/>
            <w:shd w:val="clear" w:color="auto" w:fill="auto"/>
            <w:vAlign w:val="bottom"/>
          </w:tcPr>
          <w:p w14:paraId="4403ED46" w14:textId="05061C51" w:rsidR="00E50139" w:rsidRPr="00F3216D" w:rsidRDefault="00A15E58" w:rsidP="00BC1B3F">
            <w:pPr>
              <w:rPr>
                <w:rFonts w:ascii="Palatino Linotype" w:eastAsia="Palatino Linotype" w:hAnsi="Palatino Linotype" w:cs="Palatino Linotype"/>
              </w:rPr>
            </w:pPr>
            <w:r w:rsidRPr="00F3216D">
              <w:rPr>
                <w:sz w:val="22"/>
                <w:szCs w:val="22"/>
              </w:rPr>
              <w:t>237,4</w:t>
            </w:r>
          </w:p>
        </w:tc>
        <w:tc>
          <w:tcPr>
            <w:tcW w:w="1979" w:type="dxa"/>
            <w:shd w:val="clear" w:color="auto" w:fill="auto"/>
            <w:vAlign w:val="bottom"/>
          </w:tcPr>
          <w:p w14:paraId="7C85F458" w14:textId="0E712DB4" w:rsidR="00E50139" w:rsidRPr="00F3216D" w:rsidRDefault="0040557E" w:rsidP="00BC1B3F">
            <w:pPr>
              <w:rPr>
                <w:rFonts w:ascii="Palatino Linotype" w:eastAsia="Palatino Linotype" w:hAnsi="Palatino Linotype" w:cs="Palatino Linotype"/>
              </w:rPr>
            </w:pPr>
            <w:r w:rsidRPr="00F3216D">
              <w:rPr>
                <w:sz w:val="22"/>
                <w:szCs w:val="22"/>
              </w:rPr>
              <w:t>255,84</w:t>
            </w:r>
          </w:p>
        </w:tc>
      </w:tr>
      <w:tr w:rsidR="00F3216D" w:rsidRPr="00F3216D" w14:paraId="0AC9118F" w14:textId="77777777">
        <w:tc>
          <w:tcPr>
            <w:tcW w:w="2972" w:type="dxa"/>
            <w:shd w:val="clear" w:color="auto" w:fill="auto"/>
            <w:vAlign w:val="bottom"/>
          </w:tcPr>
          <w:p w14:paraId="0A1C0F5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Нови Искър </w:t>
            </w:r>
          </w:p>
        </w:tc>
        <w:tc>
          <w:tcPr>
            <w:tcW w:w="2126" w:type="dxa"/>
            <w:shd w:val="clear" w:color="auto" w:fill="auto"/>
            <w:vAlign w:val="bottom"/>
          </w:tcPr>
          <w:p w14:paraId="4CBBCEF5" w14:textId="43767EC5" w:rsidR="00E50139" w:rsidRPr="00F3216D" w:rsidRDefault="00A852DC" w:rsidP="00A852DC">
            <w:r w:rsidRPr="00F3216D">
              <w:t>153,58</w:t>
            </w:r>
          </w:p>
        </w:tc>
        <w:tc>
          <w:tcPr>
            <w:tcW w:w="1985" w:type="dxa"/>
            <w:shd w:val="clear" w:color="auto" w:fill="auto"/>
            <w:vAlign w:val="bottom"/>
          </w:tcPr>
          <w:p w14:paraId="3687995E" w14:textId="65B37067" w:rsidR="00E50139" w:rsidRPr="00F3216D" w:rsidRDefault="00A15E58" w:rsidP="00A852DC">
            <w:r w:rsidRPr="00F3216D">
              <w:rPr>
                <w:sz w:val="22"/>
                <w:szCs w:val="22"/>
              </w:rPr>
              <w:t>168</w:t>
            </w:r>
          </w:p>
        </w:tc>
        <w:tc>
          <w:tcPr>
            <w:tcW w:w="1979" w:type="dxa"/>
            <w:shd w:val="clear" w:color="auto" w:fill="auto"/>
            <w:vAlign w:val="bottom"/>
          </w:tcPr>
          <w:p w14:paraId="48CA0FB3" w14:textId="04FFAE47" w:rsidR="00E50139" w:rsidRPr="00F3216D" w:rsidRDefault="0040557E" w:rsidP="00A852DC">
            <w:r w:rsidRPr="00F3216D">
              <w:rPr>
                <w:sz w:val="22"/>
                <w:szCs w:val="22"/>
              </w:rPr>
              <w:t>39</w:t>
            </w:r>
          </w:p>
        </w:tc>
      </w:tr>
      <w:tr w:rsidR="00F3216D" w:rsidRPr="00F3216D" w14:paraId="3CF89CD7" w14:textId="77777777">
        <w:tc>
          <w:tcPr>
            <w:tcW w:w="2972" w:type="dxa"/>
            <w:shd w:val="clear" w:color="auto" w:fill="auto"/>
            <w:vAlign w:val="bottom"/>
          </w:tcPr>
          <w:p w14:paraId="5EB3520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Оборище</w:t>
            </w:r>
          </w:p>
        </w:tc>
        <w:tc>
          <w:tcPr>
            <w:tcW w:w="2126" w:type="dxa"/>
            <w:shd w:val="clear" w:color="auto" w:fill="auto"/>
            <w:vAlign w:val="bottom"/>
          </w:tcPr>
          <w:p w14:paraId="2318F577" w14:textId="4AB86A03" w:rsidR="00E50139" w:rsidRPr="00F3216D" w:rsidRDefault="00A852DC" w:rsidP="00A852DC">
            <w:r w:rsidRPr="00F3216D">
              <w:t>389,64</w:t>
            </w:r>
          </w:p>
        </w:tc>
        <w:tc>
          <w:tcPr>
            <w:tcW w:w="1985" w:type="dxa"/>
            <w:shd w:val="clear" w:color="auto" w:fill="auto"/>
            <w:vAlign w:val="bottom"/>
          </w:tcPr>
          <w:p w14:paraId="4993484E" w14:textId="3FCEA5FB" w:rsidR="00E50139" w:rsidRPr="00F3216D" w:rsidRDefault="0040557E" w:rsidP="00A852DC">
            <w:r w:rsidRPr="00F3216D">
              <w:rPr>
                <w:sz w:val="22"/>
                <w:szCs w:val="22"/>
              </w:rPr>
              <w:t>560,42</w:t>
            </w:r>
          </w:p>
        </w:tc>
        <w:tc>
          <w:tcPr>
            <w:tcW w:w="1979" w:type="dxa"/>
            <w:shd w:val="clear" w:color="auto" w:fill="auto"/>
            <w:vAlign w:val="bottom"/>
          </w:tcPr>
          <w:p w14:paraId="10E1AEB9" w14:textId="048C0380" w:rsidR="00E50139" w:rsidRPr="00F3216D" w:rsidRDefault="0040557E" w:rsidP="00A852DC">
            <w:r w:rsidRPr="00F3216D">
              <w:rPr>
                <w:sz w:val="22"/>
                <w:szCs w:val="22"/>
              </w:rPr>
              <w:t>393,9</w:t>
            </w:r>
          </w:p>
        </w:tc>
      </w:tr>
      <w:tr w:rsidR="00F3216D" w:rsidRPr="00F3216D" w14:paraId="550A7E67" w14:textId="77777777">
        <w:tc>
          <w:tcPr>
            <w:tcW w:w="2972" w:type="dxa"/>
            <w:shd w:val="clear" w:color="auto" w:fill="auto"/>
            <w:vAlign w:val="bottom"/>
          </w:tcPr>
          <w:p w14:paraId="28A5AF5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Овча купел</w:t>
            </w:r>
          </w:p>
        </w:tc>
        <w:tc>
          <w:tcPr>
            <w:tcW w:w="2126" w:type="dxa"/>
            <w:shd w:val="clear" w:color="auto" w:fill="auto"/>
            <w:vAlign w:val="bottom"/>
          </w:tcPr>
          <w:p w14:paraId="0123E9F1" w14:textId="64D1D187" w:rsidR="00E50139" w:rsidRPr="00F3216D" w:rsidRDefault="00A852DC" w:rsidP="00A852DC">
            <w:r w:rsidRPr="00F3216D">
              <w:t>184,5</w:t>
            </w:r>
          </w:p>
        </w:tc>
        <w:tc>
          <w:tcPr>
            <w:tcW w:w="1985" w:type="dxa"/>
            <w:shd w:val="clear" w:color="auto" w:fill="auto"/>
            <w:vAlign w:val="bottom"/>
          </w:tcPr>
          <w:p w14:paraId="1ADB82A2" w14:textId="50BFA78C" w:rsidR="00E50139" w:rsidRPr="00F3216D" w:rsidRDefault="0040557E" w:rsidP="00A852DC">
            <w:r w:rsidRPr="00F3216D">
              <w:rPr>
                <w:sz w:val="22"/>
                <w:szCs w:val="22"/>
              </w:rPr>
              <w:t>184,96</w:t>
            </w:r>
          </w:p>
        </w:tc>
        <w:tc>
          <w:tcPr>
            <w:tcW w:w="1979" w:type="dxa"/>
            <w:shd w:val="clear" w:color="auto" w:fill="auto"/>
            <w:vAlign w:val="bottom"/>
          </w:tcPr>
          <w:p w14:paraId="7D58DC5B" w14:textId="52124E81" w:rsidR="00E50139" w:rsidRPr="00F3216D" w:rsidRDefault="0040557E" w:rsidP="00A852DC">
            <w:r w:rsidRPr="00F3216D">
              <w:rPr>
                <w:sz w:val="22"/>
                <w:szCs w:val="22"/>
              </w:rPr>
              <w:t>347,6</w:t>
            </w:r>
          </w:p>
        </w:tc>
      </w:tr>
      <w:tr w:rsidR="00F3216D" w:rsidRPr="00F3216D" w14:paraId="6A53C6E5" w14:textId="77777777">
        <w:tc>
          <w:tcPr>
            <w:tcW w:w="2972" w:type="dxa"/>
            <w:shd w:val="clear" w:color="auto" w:fill="auto"/>
            <w:vAlign w:val="bottom"/>
          </w:tcPr>
          <w:p w14:paraId="0EA00C43"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Панчарево</w:t>
            </w:r>
          </w:p>
        </w:tc>
        <w:tc>
          <w:tcPr>
            <w:tcW w:w="2126" w:type="dxa"/>
            <w:shd w:val="clear" w:color="auto" w:fill="auto"/>
            <w:vAlign w:val="bottom"/>
          </w:tcPr>
          <w:p w14:paraId="6E01B611" w14:textId="0A06F5BF" w:rsidR="00E50139" w:rsidRPr="00F3216D" w:rsidRDefault="00A852DC" w:rsidP="00A852DC">
            <w:r w:rsidRPr="00F3216D">
              <w:t>64,35</w:t>
            </w:r>
          </w:p>
        </w:tc>
        <w:tc>
          <w:tcPr>
            <w:tcW w:w="1985" w:type="dxa"/>
            <w:shd w:val="clear" w:color="auto" w:fill="auto"/>
            <w:vAlign w:val="bottom"/>
          </w:tcPr>
          <w:p w14:paraId="2742AAD3" w14:textId="7A52027C" w:rsidR="00E50139" w:rsidRPr="00F3216D" w:rsidRDefault="00122B1C" w:rsidP="00A852DC">
            <w:r w:rsidRPr="00F3216D">
              <w:rPr>
                <w:rFonts w:ascii="Palatino Linotype" w:eastAsia="Palatino Linotype" w:hAnsi="Palatino Linotype" w:cs="Palatino Linotype"/>
                <w:lang w:val="en-US"/>
              </w:rPr>
              <w:t xml:space="preserve"> </w:t>
            </w:r>
            <w:r w:rsidR="0040557E" w:rsidRPr="00F3216D">
              <w:rPr>
                <w:sz w:val="22"/>
                <w:szCs w:val="22"/>
              </w:rPr>
              <w:t>129,8</w:t>
            </w:r>
          </w:p>
        </w:tc>
        <w:tc>
          <w:tcPr>
            <w:tcW w:w="1979" w:type="dxa"/>
            <w:shd w:val="clear" w:color="auto" w:fill="auto"/>
            <w:vAlign w:val="bottom"/>
          </w:tcPr>
          <w:p w14:paraId="6FE61F83" w14:textId="47DFD96C" w:rsidR="00E50139" w:rsidRPr="00F3216D" w:rsidRDefault="00122B1C" w:rsidP="00A852DC">
            <w:r w:rsidRPr="00F3216D">
              <w:rPr>
                <w:rFonts w:ascii="Palatino Linotype" w:eastAsia="Palatino Linotype" w:hAnsi="Palatino Linotype" w:cs="Palatino Linotype"/>
                <w:lang w:val="en-US"/>
              </w:rPr>
              <w:t xml:space="preserve"> </w:t>
            </w:r>
            <w:r w:rsidR="0040557E" w:rsidRPr="00F3216D">
              <w:rPr>
                <w:sz w:val="22"/>
                <w:szCs w:val="22"/>
              </w:rPr>
              <w:t>132,42</w:t>
            </w:r>
          </w:p>
        </w:tc>
      </w:tr>
      <w:tr w:rsidR="00F3216D" w:rsidRPr="00F3216D" w14:paraId="3CA1C6C2" w14:textId="77777777">
        <w:tc>
          <w:tcPr>
            <w:tcW w:w="2972" w:type="dxa"/>
            <w:shd w:val="clear" w:color="auto" w:fill="auto"/>
            <w:vAlign w:val="bottom"/>
          </w:tcPr>
          <w:p w14:paraId="2B02250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Подуяне</w:t>
            </w:r>
          </w:p>
        </w:tc>
        <w:tc>
          <w:tcPr>
            <w:tcW w:w="2126" w:type="dxa"/>
            <w:shd w:val="clear" w:color="auto" w:fill="auto"/>
            <w:vAlign w:val="bottom"/>
          </w:tcPr>
          <w:p w14:paraId="67EF4AA9" w14:textId="482028B6" w:rsidR="00E50139" w:rsidRPr="00F3216D" w:rsidRDefault="00A852DC" w:rsidP="00A852DC">
            <w:r w:rsidRPr="00F3216D">
              <w:t>216,91</w:t>
            </w:r>
          </w:p>
        </w:tc>
        <w:tc>
          <w:tcPr>
            <w:tcW w:w="1985" w:type="dxa"/>
            <w:shd w:val="clear" w:color="auto" w:fill="auto"/>
            <w:vAlign w:val="bottom"/>
          </w:tcPr>
          <w:p w14:paraId="1EA39145" w14:textId="183C83D8" w:rsidR="00E50139" w:rsidRPr="00F3216D" w:rsidRDefault="0040557E" w:rsidP="00A852DC">
            <w:r w:rsidRPr="00F3216D">
              <w:rPr>
                <w:sz w:val="22"/>
                <w:szCs w:val="22"/>
              </w:rPr>
              <w:t>485,2</w:t>
            </w:r>
          </w:p>
        </w:tc>
        <w:tc>
          <w:tcPr>
            <w:tcW w:w="1979" w:type="dxa"/>
            <w:shd w:val="clear" w:color="auto" w:fill="auto"/>
            <w:vAlign w:val="bottom"/>
          </w:tcPr>
          <w:p w14:paraId="617E12BD" w14:textId="7FBAF268" w:rsidR="00E50139" w:rsidRPr="00F3216D" w:rsidRDefault="00122B1C" w:rsidP="00A852DC">
            <w:r w:rsidRPr="00F3216D">
              <w:rPr>
                <w:sz w:val="22"/>
                <w:szCs w:val="22"/>
              </w:rPr>
              <w:t>298,18</w:t>
            </w:r>
          </w:p>
        </w:tc>
      </w:tr>
      <w:tr w:rsidR="00F3216D" w:rsidRPr="00F3216D" w14:paraId="219A2C6D" w14:textId="77777777">
        <w:tc>
          <w:tcPr>
            <w:tcW w:w="2972" w:type="dxa"/>
            <w:shd w:val="clear" w:color="auto" w:fill="auto"/>
            <w:vAlign w:val="bottom"/>
          </w:tcPr>
          <w:p w14:paraId="2552E21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Сердика</w:t>
            </w:r>
          </w:p>
        </w:tc>
        <w:tc>
          <w:tcPr>
            <w:tcW w:w="2126" w:type="dxa"/>
            <w:shd w:val="clear" w:color="auto" w:fill="auto"/>
            <w:vAlign w:val="bottom"/>
          </w:tcPr>
          <w:p w14:paraId="1319C81B" w14:textId="2F49E6C4" w:rsidR="00E50139" w:rsidRPr="00F3216D" w:rsidRDefault="00A852DC" w:rsidP="00A852DC">
            <w:r w:rsidRPr="00F3216D">
              <w:t>146,04</w:t>
            </w:r>
          </w:p>
        </w:tc>
        <w:tc>
          <w:tcPr>
            <w:tcW w:w="1985" w:type="dxa"/>
            <w:shd w:val="clear" w:color="auto" w:fill="auto"/>
            <w:vAlign w:val="bottom"/>
          </w:tcPr>
          <w:p w14:paraId="2AC98013" w14:textId="70857C05" w:rsidR="00E50139" w:rsidRPr="00F3216D" w:rsidRDefault="0040557E" w:rsidP="00A852DC">
            <w:r w:rsidRPr="00F3216D">
              <w:rPr>
                <w:sz w:val="22"/>
                <w:szCs w:val="22"/>
              </w:rPr>
              <w:t>70,51</w:t>
            </w:r>
          </w:p>
        </w:tc>
        <w:tc>
          <w:tcPr>
            <w:tcW w:w="1979" w:type="dxa"/>
            <w:shd w:val="clear" w:color="auto" w:fill="auto"/>
            <w:vAlign w:val="bottom"/>
          </w:tcPr>
          <w:p w14:paraId="1E1B8A6D" w14:textId="7DA10235" w:rsidR="00E50139" w:rsidRPr="00F3216D" w:rsidRDefault="00033EF4" w:rsidP="00A852DC">
            <w:r w:rsidRPr="00F3216D">
              <w:rPr>
                <w:sz w:val="22"/>
                <w:szCs w:val="22"/>
              </w:rPr>
              <w:t>495,35</w:t>
            </w:r>
          </w:p>
        </w:tc>
      </w:tr>
      <w:tr w:rsidR="00F3216D" w:rsidRPr="00F3216D" w14:paraId="217B0BBD" w14:textId="77777777">
        <w:tc>
          <w:tcPr>
            <w:tcW w:w="2972" w:type="dxa"/>
            <w:shd w:val="clear" w:color="auto" w:fill="auto"/>
            <w:vAlign w:val="bottom"/>
          </w:tcPr>
          <w:p w14:paraId="32A7073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Слатина</w:t>
            </w:r>
          </w:p>
        </w:tc>
        <w:tc>
          <w:tcPr>
            <w:tcW w:w="2126" w:type="dxa"/>
            <w:shd w:val="clear" w:color="auto" w:fill="auto"/>
            <w:vAlign w:val="bottom"/>
          </w:tcPr>
          <w:p w14:paraId="0FDD8EA0" w14:textId="44797B0D" w:rsidR="00E50139" w:rsidRPr="00F3216D" w:rsidRDefault="00A15E58" w:rsidP="00A852DC">
            <w:r w:rsidRPr="00F3216D">
              <w:t>278,32</w:t>
            </w:r>
          </w:p>
        </w:tc>
        <w:tc>
          <w:tcPr>
            <w:tcW w:w="1985" w:type="dxa"/>
            <w:shd w:val="clear" w:color="auto" w:fill="auto"/>
            <w:vAlign w:val="bottom"/>
          </w:tcPr>
          <w:p w14:paraId="61D27DE9" w14:textId="1901BCAD" w:rsidR="00E50139" w:rsidRPr="00F3216D" w:rsidRDefault="0040557E" w:rsidP="00A852DC">
            <w:r w:rsidRPr="00F3216D">
              <w:rPr>
                <w:sz w:val="22"/>
                <w:szCs w:val="22"/>
              </w:rPr>
              <w:t>370,07</w:t>
            </w:r>
          </w:p>
        </w:tc>
        <w:tc>
          <w:tcPr>
            <w:tcW w:w="1979" w:type="dxa"/>
            <w:shd w:val="clear" w:color="auto" w:fill="auto"/>
            <w:vAlign w:val="bottom"/>
          </w:tcPr>
          <w:p w14:paraId="0A7ABB95" w14:textId="7433863E" w:rsidR="00E50139" w:rsidRPr="00F3216D" w:rsidRDefault="00122B1C" w:rsidP="00A852DC">
            <w:r w:rsidRPr="00F3216D">
              <w:rPr>
                <w:sz w:val="22"/>
                <w:szCs w:val="22"/>
              </w:rPr>
              <w:t>1644,31</w:t>
            </w:r>
          </w:p>
        </w:tc>
      </w:tr>
      <w:tr w:rsidR="00F3216D" w:rsidRPr="00F3216D" w14:paraId="13AAC6E5" w14:textId="77777777">
        <w:tc>
          <w:tcPr>
            <w:tcW w:w="2972" w:type="dxa"/>
            <w:shd w:val="clear" w:color="auto" w:fill="auto"/>
            <w:vAlign w:val="bottom"/>
          </w:tcPr>
          <w:p w14:paraId="087E058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Средец</w:t>
            </w:r>
          </w:p>
        </w:tc>
        <w:tc>
          <w:tcPr>
            <w:tcW w:w="2126" w:type="dxa"/>
            <w:shd w:val="clear" w:color="auto" w:fill="auto"/>
            <w:vAlign w:val="bottom"/>
          </w:tcPr>
          <w:p w14:paraId="360E7DCF" w14:textId="28BFE1EA" w:rsidR="00E50139" w:rsidRPr="00F3216D" w:rsidRDefault="00A852DC" w:rsidP="00A852DC">
            <w:r w:rsidRPr="00F3216D">
              <w:t>109,72</w:t>
            </w:r>
          </w:p>
        </w:tc>
        <w:tc>
          <w:tcPr>
            <w:tcW w:w="1985" w:type="dxa"/>
            <w:shd w:val="clear" w:color="auto" w:fill="auto"/>
            <w:vAlign w:val="bottom"/>
          </w:tcPr>
          <w:p w14:paraId="624BCA1E" w14:textId="10ECD2A4" w:rsidR="00E50139" w:rsidRPr="00F3216D" w:rsidRDefault="0040557E" w:rsidP="00A852DC">
            <w:r w:rsidRPr="00F3216D">
              <w:rPr>
                <w:sz w:val="22"/>
                <w:szCs w:val="22"/>
              </w:rPr>
              <w:t>200,49</w:t>
            </w:r>
          </w:p>
        </w:tc>
        <w:tc>
          <w:tcPr>
            <w:tcW w:w="1979" w:type="dxa"/>
            <w:shd w:val="clear" w:color="auto" w:fill="auto"/>
            <w:vAlign w:val="bottom"/>
          </w:tcPr>
          <w:p w14:paraId="5AE4B96F" w14:textId="46955661" w:rsidR="00E50139" w:rsidRPr="00F3216D" w:rsidRDefault="00122B1C" w:rsidP="00A852DC">
            <w:r w:rsidRPr="00F3216D">
              <w:rPr>
                <w:sz w:val="22"/>
                <w:szCs w:val="22"/>
              </w:rPr>
              <w:t>499,35</w:t>
            </w:r>
          </w:p>
        </w:tc>
      </w:tr>
      <w:tr w:rsidR="00F3216D" w:rsidRPr="00F3216D" w14:paraId="18B5F136" w14:textId="77777777">
        <w:tc>
          <w:tcPr>
            <w:tcW w:w="2972" w:type="dxa"/>
            <w:shd w:val="clear" w:color="auto" w:fill="auto"/>
            <w:vAlign w:val="bottom"/>
          </w:tcPr>
          <w:p w14:paraId="199D046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Студентски</w:t>
            </w:r>
          </w:p>
        </w:tc>
        <w:tc>
          <w:tcPr>
            <w:tcW w:w="2126" w:type="dxa"/>
            <w:shd w:val="clear" w:color="auto" w:fill="auto"/>
            <w:vAlign w:val="bottom"/>
          </w:tcPr>
          <w:p w14:paraId="4CFC5C39" w14:textId="4C3D3BB8" w:rsidR="00E50139" w:rsidRPr="00F3216D" w:rsidRDefault="00A852DC" w:rsidP="00A852DC">
            <w:r w:rsidRPr="00F3216D">
              <w:t>166,2</w:t>
            </w:r>
          </w:p>
        </w:tc>
        <w:tc>
          <w:tcPr>
            <w:tcW w:w="1985" w:type="dxa"/>
            <w:shd w:val="clear" w:color="auto" w:fill="auto"/>
            <w:vAlign w:val="bottom"/>
          </w:tcPr>
          <w:p w14:paraId="04E09BC2" w14:textId="4D0FBE38" w:rsidR="00E50139" w:rsidRPr="00F3216D" w:rsidRDefault="0040557E" w:rsidP="00A852DC">
            <w:r w:rsidRPr="00F3216D">
              <w:rPr>
                <w:sz w:val="22"/>
                <w:szCs w:val="22"/>
              </w:rPr>
              <w:t>262,9</w:t>
            </w:r>
          </w:p>
        </w:tc>
        <w:tc>
          <w:tcPr>
            <w:tcW w:w="1979" w:type="dxa"/>
            <w:shd w:val="clear" w:color="auto" w:fill="auto"/>
            <w:vAlign w:val="bottom"/>
          </w:tcPr>
          <w:p w14:paraId="7A5E8F8C" w14:textId="24E6F25A" w:rsidR="00E50139" w:rsidRPr="00F3216D" w:rsidRDefault="00122B1C" w:rsidP="00A852DC">
            <w:r w:rsidRPr="00F3216D">
              <w:rPr>
                <w:sz w:val="22"/>
                <w:szCs w:val="22"/>
              </w:rPr>
              <w:t>277,03</w:t>
            </w:r>
          </w:p>
        </w:tc>
      </w:tr>
      <w:tr w:rsidR="00F3216D" w:rsidRPr="00F3216D" w14:paraId="77305CEA" w14:textId="77777777">
        <w:tc>
          <w:tcPr>
            <w:tcW w:w="2972" w:type="dxa"/>
            <w:shd w:val="clear" w:color="auto" w:fill="auto"/>
            <w:vAlign w:val="bottom"/>
          </w:tcPr>
          <w:p w14:paraId="16F3682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Триадица</w:t>
            </w:r>
          </w:p>
        </w:tc>
        <w:tc>
          <w:tcPr>
            <w:tcW w:w="2126" w:type="dxa"/>
            <w:shd w:val="clear" w:color="auto" w:fill="auto"/>
            <w:vAlign w:val="bottom"/>
          </w:tcPr>
          <w:p w14:paraId="63B2F451" w14:textId="6E9FB1D2" w:rsidR="00E50139" w:rsidRPr="00F3216D" w:rsidRDefault="00A852DC" w:rsidP="00A852DC">
            <w:r w:rsidRPr="00F3216D">
              <w:t>374,62</w:t>
            </w:r>
          </w:p>
        </w:tc>
        <w:tc>
          <w:tcPr>
            <w:tcW w:w="1985" w:type="dxa"/>
            <w:shd w:val="clear" w:color="auto" w:fill="auto"/>
            <w:vAlign w:val="bottom"/>
          </w:tcPr>
          <w:p w14:paraId="1EE4EB42" w14:textId="14C50A44" w:rsidR="00E50139" w:rsidRPr="00F3216D" w:rsidRDefault="0040557E" w:rsidP="00A852DC">
            <w:r w:rsidRPr="00F3216D">
              <w:rPr>
                <w:sz w:val="22"/>
                <w:szCs w:val="22"/>
              </w:rPr>
              <w:t>424,75</w:t>
            </w:r>
          </w:p>
        </w:tc>
        <w:tc>
          <w:tcPr>
            <w:tcW w:w="1979" w:type="dxa"/>
            <w:shd w:val="clear" w:color="auto" w:fill="auto"/>
            <w:vAlign w:val="bottom"/>
          </w:tcPr>
          <w:p w14:paraId="68FAC3A4" w14:textId="0BE097A8" w:rsidR="00E50139" w:rsidRPr="00F3216D" w:rsidRDefault="00122B1C" w:rsidP="00A852DC">
            <w:r w:rsidRPr="00F3216D">
              <w:rPr>
                <w:sz w:val="22"/>
                <w:szCs w:val="22"/>
              </w:rPr>
              <w:t>503,55</w:t>
            </w:r>
          </w:p>
        </w:tc>
      </w:tr>
    </w:tbl>
    <w:p w14:paraId="0C038636" w14:textId="23353C4B"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4C56DEE4" w14:textId="77777777" w:rsidR="00897BFB" w:rsidRPr="00F3216D" w:rsidRDefault="00897BFB">
      <w:pPr>
        <w:spacing w:line="276" w:lineRule="auto"/>
        <w:jc w:val="right"/>
        <w:rPr>
          <w:rFonts w:ascii="Palatino Linotype" w:eastAsia="Palatino Linotype" w:hAnsi="Palatino Linotype" w:cs="Palatino Linotype"/>
          <w:i/>
        </w:rPr>
      </w:pPr>
    </w:p>
    <w:p w14:paraId="7E407BDD"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18"/>
          <w:szCs w:val="18"/>
        </w:rPr>
      </w:pPr>
      <w:r w:rsidRPr="00F3216D">
        <w:rPr>
          <w:i/>
          <w:sz w:val="18"/>
          <w:szCs w:val="18"/>
        </w:rPr>
        <w:t xml:space="preserve">Таблица 21 </w:t>
      </w:r>
      <w:r w:rsidRPr="00F3216D">
        <w:rPr>
          <w:rFonts w:ascii="Palatino Linotype" w:eastAsia="Palatino Linotype" w:hAnsi="Palatino Linotype" w:cs="Palatino Linotype"/>
          <w:sz w:val="18"/>
          <w:szCs w:val="18"/>
        </w:rPr>
        <w:t>Количества разделно събрани опасни отпадъци (по код и наименование) от домакинствата общо за Столична община</w:t>
      </w:r>
    </w:p>
    <w:tbl>
      <w:tblPr>
        <w:tblW w:w="9908" w:type="dxa"/>
        <w:tblLook w:val="04A0" w:firstRow="1" w:lastRow="0" w:firstColumn="1" w:lastColumn="0" w:noHBand="0" w:noVBand="1"/>
      </w:tblPr>
      <w:tblGrid>
        <w:gridCol w:w="580"/>
        <w:gridCol w:w="1116"/>
        <w:gridCol w:w="5324"/>
        <w:gridCol w:w="8"/>
        <w:gridCol w:w="952"/>
        <w:gridCol w:w="8"/>
        <w:gridCol w:w="952"/>
        <w:gridCol w:w="8"/>
        <w:gridCol w:w="952"/>
        <w:gridCol w:w="8"/>
      </w:tblGrid>
      <w:tr w:rsidR="00F3216D" w:rsidRPr="00F3216D" w14:paraId="76355DD5" w14:textId="77777777" w:rsidTr="00897BFB">
        <w:trPr>
          <w:trHeight w:val="269"/>
        </w:trPr>
        <w:tc>
          <w:tcPr>
            <w:tcW w:w="580" w:type="dxa"/>
            <w:vMerge w:val="restart"/>
            <w:tcBorders>
              <w:top w:val="single" w:sz="4" w:space="0" w:color="000000"/>
              <w:left w:val="single" w:sz="4" w:space="0" w:color="000000"/>
              <w:bottom w:val="single" w:sz="4" w:space="0" w:color="000000"/>
              <w:right w:val="single" w:sz="4" w:space="0" w:color="000000"/>
            </w:tcBorders>
            <w:shd w:val="clear" w:color="000000" w:fill="C0C0C0"/>
            <w:vAlign w:val="center"/>
            <w:hideMark/>
          </w:tcPr>
          <w:p w14:paraId="0ADCBA9C"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w:t>
            </w:r>
          </w:p>
        </w:tc>
        <w:tc>
          <w:tcPr>
            <w:tcW w:w="6448" w:type="dxa"/>
            <w:gridSpan w:val="3"/>
            <w:vMerge w:val="restart"/>
            <w:tcBorders>
              <w:top w:val="single" w:sz="4" w:space="0" w:color="000000"/>
              <w:left w:val="single" w:sz="4" w:space="0" w:color="000000"/>
              <w:bottom w:val="single" w:sz="4" w:space="0" w:color="000000"/>
              <w:right w:val="single" w:sz="4" w:space="0" w:color="000000"/>
            </w:tcBorders>
            <w:shd w:val="clear" w:color="000000" w:fill="C0C0C0"/>
            <w:vAlign w:val="center"/>
            <w:hideMark/>
          </w:tcPr>
          <w:p w14:paraId="50EFA6BF"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Код и наименование на отпадъка</w:t>
            </w:r>
            <w:r w:rsidRPr="00F3216D">
              <w:rPr>
                <w:rFonts w:ascii="Palatino Linotype" w:eastAsia="Times New Roman" w:hAnsi="Palatino Linotype" w:cs="Arial"/>
                <w:b/>
                <w:bCs/>
                <w:sz w:val="18"/>
                <w:szCs w:val="18"/>
                <w:lang w:eastAsia="en-US"/>
              </w:rPr>
              <w:br/>
              <w:t>(съгласно Наредба №2 за класификация на отпадъците)</w:t>
            </w:r>
          </w:p>
        </w:tc>
        <w:tc>
          <w:tcPr>
            <w:tcW w:w="2880" w:type="dxa"/>
            <w:gridSpan w:val="6"/>
            <w:vMerge w:val="restart"/>
            <w:tcBorders>
              <w:top w:val="single" w:sz="4" w:space="0" w:color="000000"/>
              <w:left w:val="single" w:sz="4" w:space="0" w:color="000000"/>
              <w:bottom w:val="single" w:sz="4" w:space="0" w:color="000000"/>
              <w:right w:val="single" w:sz="4" w:space="0" w:color="000000"/>
            </w:tcBorders>
            <w:shd w:val="clear" w:color="000000" w:fill="C0C0C0"/>
            <w:vAlign w:val="center"/>
            <w:hideMark/>
          </w:tcPr>
          <w:p w14:paraId="14DCD072"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Година</w:t>
            </w:r>
          </w:p>
        </w:tc>
      </w:tr>
      <w:tr w:rsidR="00F3216D" w:rsidRPr="00F3216D" w14:paraId="3CA00310" w14:textId="77777777" w:rsidTr="00897BFB">
        <w:trPr>
          <w:trHeight w:val="720"/>
        </w:trPr>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785DABF6"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6448" w:type="dxa"/>
            <w:gridSpan w:val="3"/>
            <w:vMerge/>
            <w:tcBorders>
              <w:top w:val="single" w:sz="4" w:space="0" w:color="000000"/>
              <w:left w:val="single" w:sz="4" w:space="0" w:color="000000"/>
              <w:bottom w:val="single" w:sz="4" w:space="0" w:color="000000"/>
              <w:right w:val="single" w:sz="4" w:space="0" w:color="000000"/>
            </w:tcBorders>
            <w:vAlign w:val="center"/>
            <w:hideMark/>
          </w:tcPr>
          <w:p w14:paraId="3C9AF8AC"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2880" w:type="dxa"/>
            <w:gridSpan w:val="6"/>
            <w:vMerge/>
            <w:tcBorders>
              <w:top w:val="single" w:sz="4" w:space="0" w:color="000000"/>
              <w:left w:val="single" w:sz="4" w:space="0" w:color="000000"/>
              <w:bottom w:val="single" w:sz="4" w:space="0" w:color="000000"/>
              <w:right w:val="single" w:sz="4" w:space="0" w:color="000000"/>
            </w:tcBorders>
            <w:vAlign w:val="center"/>
            <w:hideMark/>
          </w:tcPr>
          <w:p w14:paraId="2042C583" w14:textId="77777777" w:rsidR="00090FC7" w:rsidRPr="00F3216D" w:rsidRDefault="00090FC7" w:rsidP="00090FC7">
            <w:pPr>
              <w:jc w:val="left"/>
              <w:rPr>
                <w:rFonts w:ascii="Palatino Linotype" w:eastAsia="Times New Roman" w:hAnsi="Palatino Linotype" w:cs="Arial"/>
                <w:b/>
                <w:bCs/>
                <w:sz w:val="18"/>
                <w:szCs w:val="18"/>
                <w:lang w:eastAsia="en-US"/>
              </w:rPr>
            </w:pPr>
          </w:p>
        </w:tc>
      </w:tr>
      <w:tr w:rsidR="00F3216D" w:rsidRPr="00F3216D" w14:paraId="653FB50A" w14:textId="77777777" w:rsidTr="00897BFB">
        <w:trPr>
          <w:gridAfter w:val="1"/>
          <w:wAfter w:w="8" w:type="dxa"/>
          <w:trHeight w:val="297"/>
        </w:trPr>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61A259CC"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1116" w:type="dxa"/>
            <w:vMerge w:val="restart"/>
            <w:tcBorders>
              <w:top w:val="nil"/>
              <w:left w:val="single" w:sz="4" w:space="0" w:color="000000"/>
              <w:bottom w:val="single" w:sz="4" w:space="0" w:color="000000"/>
              <w:right w:val="single" w:sz="4" w:space="0" w:color="000000"/>
            </w:tcBorders>
            <w:shd w:val="clear" w:color="000000" w:fill="C0C0C0"/>
            <w:vAlign w:val="center"/>
            <w:hideMark/>
          </w:tcPr>
          <w:p w14:paraId="2C5BD0E9"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Код</w:t>
            </w:r>
          </w:p>
        </w:tc>
        <w:tc>
          <w:tcPr>
            <w:tcW w:w="5324" w:type="dxa"/>
            <w:vMerge w:val="restart"/>
            <w:tcBorders>
              <w:top w:val="nil"/>
              <w:left w:val="single" w:sz="4" w:space="0" w:color="000000"/>
              <w:bottom w:val="single" w:sz="4" w:space="0" w:color="000000"/>
              <w:right w:val="single" w:sz="4" w:space="0" w:color="000000"/>
            </w:tcBorders>
            <w:shd w:val="clear" w:color="000000" w:fill="C0C0C0"/>
            <w:vAlign w:val="center"/>
            <w:hideMark/>
          </w:tcPr>
          <w:p w14:paraId="596A4067"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Наименование</w:t>
            </w:r>
          </w:p>
        </w:tc>
        <w:tc>
          <w:tcPr>
            <w:tcW w:w="960" w:type="dxa"/>
            <w:gridSpan w:val="2"/>
            <w:vMerge w:val="restart"/>
            <w:tcBorders>
              <w:top w:val="nil"/>
              <w:left w:val="single" w:sz="4" w:space="0" w:color="000000"/>
              <w:bottom w:val="single" w:sz="4" w:space="0" w:color="000000"/>
              <w:right w:val="single" w:sz="4" w:space="0" w:color="000000"/>
            </w:tcBorders>
            <w:shd w:val="clear" w:color="000000" w:fill="C0C0C0"/>
            <w:vAlign w:val="center"/>
            <w:hideMark/>
          </w:tcPr>
          <w:p w14:paraId="5C358D60"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2018</w:t>
            </w:r>
          </w:p>
        </w:tc>
        <w:tc>
          <w:tcPr>
            <w:tcW w:w="960" w:type="dxa"/>
            <w:gridSpan w:val="2"/>
            <w:vMerge w:val="restart"/>
            <w:tcBorders>
              <w:top w:val="nil"/>
              <w:left w:val="single" w:sz="4" w:space="0" w:color="000000"/>
              <w:bottom w:val="single" w:sz="4" w:space="0" w:color="000000"/>
              <w:right w:val="single" w:sz="4" w:space="0" w:color="000000"/>
            </w:tcBorders>
            <w:shd w:val="clear" w:color="000000" w:fill="C0C0C0"/>
            <w:vAlign w:val="center"/>
            <w:hideMark/>
          </w:tcPr>
          <w:p w14:paraId="0D7D938A"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2019</w:t>
            </w:r>
          </w:p>
        </w:tc>
        <w:tc>
          <w:tcPr>
            <w:tcW w:w="960" w:type="dxa"/>
            <w:gridSpan w:val="2"/>
            <w:vMerge w:val="restart"/>
            <w:tcBorders>
              <w:top w:val="nil"/>
              <w:left w:val="single" w:sz="4" w:space="0" w:color="000000"/>
              <w:bottom w:val="single" w:sz="4" w:space="0" w:color="000000"/>
              <w:right w:val="single" w:sz="4" w:space="0" w:color="000000"/>
            </w:tcBorders>
            <w:shd w:val="clear" w:color="000000" w:fill="C0C0C0"/>
            <w:vAlign w:val="center"/>
            <w:hideMark/>
          </w:tcPr>
          <w:p w14:paraId="2591CBAF"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2020</w:t>
            </w:r>
          </w:p>
        </w:tc>
      </w:tr>
      <w:tr w:rsidR="00F3216D" w:rsidRPr="00F3216D" w14:paraId="191A5C3F" w14:textId="77777777" w:rsidTr="00897BFB">
        <w:trPr>
          <w:gridAfter w:val="1"/>
          <w:wAfter w:w="8" w:type="dxa"/>
          <w:trHeight w:val="297"/>
        </w:trPr>
        <w:tc>
          <w:tcPr>
            <w:tcW w:w="580" w:type="dxa"/>
            <w:vMerge/>
            <w:tcBorders>
              <w:top w:val="single" w:sz="4" w:space="0" w:color="000000"/>
              <w:left w:val="single" w:sz="4" w:space="0" w:color="000000"/>
              <w:bottom w:val="single" w:sz="4" w:space="0" w:color="000000"/>
              <w:right w:val="single" w:sz="4" w:space="0" w:color="000000"/>
            </w:tcBorders>
            <w:vAlign w:val="center"/>
            <w:hideMark/>
          </w:tcPr>
          <w:p w14:paraId="581130E0"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1116" w:type="dxa"/>
            <w:vMerge/>
            <w:tcBorders>
              <w:top w:val="nil"/>
              <w:left w:val="single" w:sz="4" w:space="0" w:color="000000"/>
              <w:bottom w:val="single" w:sz="4" w:space="0" w:color="000000"/>
              <w:right w:val="single" w:sz="4" w:space="0" w:color="000000"/>
            </w:tcBorders>
            <w:vAlign w:val="center"/>
            <w:hideMark/>
          </w:tcPr>
          <w:p w14:paraId="268CDEF6"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5324" w:type="dxa"/>
            <w:vMerge/>
            <w:tcBorders>
              <w:top w:val="nil"/>
              <w:left w:val="single" w:sz="4" w:space="0" w:color="000000"/>
              <w:bottom w:val="single" w:sz="4" w:space="0" w:color="000000"/>
              <w:right w:val="single" w:sz="4" w:space="0" w:color="000000"/>
            </w:tcBorders>
            <w:vAlign w:val="center"/>
            <w:hideMark/>
          </w:tcPr>
          <w:p w14:paraId="05525831"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960" w:type="dxa"/>
            <w:gridSpan w:val="2"/>
            <w:vMerge/>
            <w:tcBorders>
              <w:top w:val="nil"/>
              <w:left w:val="single" w:sz="4" w:space="0" w:color="000000"/>
              <w:bottom w:val="single" w:sz="4" w:space="0" w:color="000000"/>
              <w:right w:val="single" w:sz="4" w:space="0" w:color="000000"/>
            </w:tcBorders>
            <w:vAlign w:val="center"/>
            <w:hideMark/>
          </w:tcPr>
          <w:p w14:paraId="430DF497"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960" w:type="dxa"/>
            <w:gridSpan w:val="2"/>
            <w:vMerge/>
            <w:tcBorders>
              <w:top w:val="nil"/>
              <w:left w:val="single" w:sz="4" w:space="0" w:color="000000"/>
              <w:bottom w:val="single" w:sz="4" w:space="0" w:color="000000"/>
              <w:right w:val="single" w:sz="4" w:space="0" w:color="000000"/>
            </w:tcBorders>
            <w:vAlign w:val="center"/>
            <w:hideMark/>
          </w:tcPr>
          <w:p w14:paraId="096D25D1" w14:textId="77777777" w:rsidR="00090FC7" w:rsidRPr="00F3216D" w:rsidRDefault="00090FC7" w:rsidP="00090FC7">
            <w:pPr>
              <w:jc w:val="left"/>
              <w:rPr>
                <w:rFonts w:ascii="Palatino Linotype" w:eastAsia="Times New Roman" w:hAnsi="Palatino Linotype" w:cs="Arial"/>
                <w:b/>
                <w:bCs/>
                <w:sz w:val="18"/>
                <w:szCs w:val="18"/>
                <w:lang w:eastAsia="en-US"/>
              </w:rPr>
            </w:pPr>
          </w:p>
        </w:tc>
        <w:tc>
          <w:tcPr>
            <w:tcW w:w="960" w:type="dxa"/>
            <w:gridSpan w:val="2"/>
            <w:vMerge/>
            <w:tcBorders>
              <w:top w:val="nil"/>
              <w:left w:val="single" w:sz="4" w:space="0" w:color="000000"/>
              <w:bottom w:val="single" w:sz="4" w:space="0" w:color="000000"/>
              <w:right w:val="single" w:sz="4" w:space="0" w:color="000000"/>
            </w:tcBorders>
            <w:vAlign w:val="center"/>
            <w:hideMark/>
          </w:tcPr>
          <w:p w14:paraId="3B50780D" w14:textId="77777777" w:rsidR="00090FC7" w:rsidRPr="00F3216D" w:rsidRDefault="00090FC7" w:rsidP="00090FC7">
            <w:pPr>
              <w:jc w:val="left"/>
              <w:rPr>
                <w:rFonts w:ascii="Palatino Linotype" w:eastAsia="Times New Roman" w:hAnsi="Palatino Linotype" w:cs="Arial"/>
                <w:b/>
                <w:bCs/>
                <w:sz w:val="18"/>
                <w:szCs w:val="18"/>
                <w:lang w:eastAsia="en-US"/>
              </w:rPr>
            </w:pPr>
          </w:p>
        </w:tc>
      </w:tr>
      <w:tr w:rsidR="00F3216D" w:rsidRPr="00F3216D" w14:paraId="5A56E2C1" w14:textId="77777777" w:rsidTr="00090FC7">
        <w:trPr>
          <w:gridAfter w:val="1"/>
          <w:wAfter w:w="8" w:type="dxa"/>
          <w:trHeight w:val="480"/>
        </w:trPr>
        <w:tc>
          <w:tcPr>
            <w:tcW w:w="580" w:type="dxa"/>
            <w:tcBorders>
              <w:top w:val="nil"/>
              <w:left w:val="single" w:sz="4" w:space="0" w:color="000000"/>
              <w:bottom w:val="single" w:sz="4" w:space="0" w:color="000000"/>
              <w:right w:val="single" w:sz="4" w:space="0" w:color="000000"/>
            </w:tcBorders>
            <w:shd w:val="clear" w:color="auto" w:fill="auto"/>
            <w:hideMark/>
          </w:tcPr>
          <w:p w14:paraId="2351A857"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w:t>
            </w:r>
          </w:p>
        </w:tc>
        <w:tc>
          <w:tcPr>
            <w:tcW w:w="1116" w:type="dxa"/>
            <w:tcBorders>
              <w:top w:val="nil"/>
              <w:left w:val="nil"/>
              <w:bottom w:val="single" w:sz="4" w:space="0" w:color="000000"/>
              <w:right w:val="single" w:sz="4" w:space="0" w:color="000000"/>
            </w:tcBorders>
            <w:shd w:val="clear" w:color="auto" w:fill="auto"/>
            <w:hideMark/>
          </w:tcPr>
          <w:p w14:paraId="0EB3E813"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15 01 10*</w:t>
            </w:r>
          </w:p>
        </w:tc>
        <w:tc>
          <w:tcPr>
            <w:tcW w:w="5324" w:type="dxa"/>
            <w:tcBorders>
              <w:top w:val="nil"/>
              <w:left w:val="nil"/>
              <w:bottom w:val="single" w:sz="4" w:space="0" w:color="000000"/>
              <w:right w:val="single" w:sz="4" w:space="0" w:color="000000"/>
            </w:tcBorders>
            <w:shd w:val="clear" w:color="auto" w:fill="auto"/>
            <w:hideMark/>
          </w:tcPr>
          <w:p w14:paraId="26DAEBE8"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Опаковки, съдържащи остатъци от опасни вещества или замърсени с опасни вещества</w:t>
            </w:r>
          </w:p>
        </w:tc>
        <w:tc>
          <w:tcPr>
            <w:tcW w:w="960" w:type="dxa"/>
            <w:gridSpan w:val="2"/>
            <w:tcBorders>
              <w:top w:val="nil"/>
              <w:left w:val="nil"/>
              <w:bottom w:val="single" w:sz="4" w:space="0" w:color="000000"/>
              <w:right w:val="single" w:sz="4" w:space="0" w:color="000000"/>
            </w:tcBorders>
            <w:shd w:val="clear" w:color="auto" w:fill="auto"/>
            <w:hideMark/>
          </w:tcPr>
          <w:p w14:paraId="3798F64D"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0,33</w:t>
            </w:r>
          </w:p>
        </w:tc>
        <w:tc>
          <w:tcPr>
            <w:tcW w:w="960" w:type="dxa"/>
            <w:gridSpan w:val="2"/>
            <w:tcBorders>
              <w:top w:val="nil"/>
              <w:left w:val="nil"/>
              <w:bottom w:val="single" w:sz="4" w:space="0" w:color="000000"/>
              <w:right w:val="single" w:sz="4" w:space="0" w:color="000000"/>
            </w:tcBorders>
            <w:shd w:val="clear" w:color="auto" w:fill="auto"/>
            <w:hideMark/>
          </w:tcPr>
          <w:p w14:paraId="022DCBB5"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0,42</w:t>
            </w:r>
          </w:p>
        </w:tc>
        <w:tc>
          <w:tcPr>
            <w:tcW w:w="960" w:type="dxa"/>
            <w:gridSpan w:val="2"/>
            <w:tcBorders>
              <w:top w:val="nil"/>
              <w:left w:val="nil"/>
              <w:bottom w:val="single" w:sz="4" w:space="0" w:color="000000"/>
              <w:right w:val="single" w:sz="4" w:space="0" w:color="000000"/>
            </w:tcBorders>
            <w:shd w:val="clear" w:color="auto" w:fill="auto"/>
            <w:hideMark/>
          </w:tcPr>
          <w:p w14:paraId="31EC892A"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0,88</w:t>
            </w:r>
          </w:p>
        </w:tc>
      </w:tr>
      <w:tr w:rsidR="00F3216D" w:rsidRPr="00F3216D" w14:paraId="00B43549"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5245F66E"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w:t>
            </w:r>
          </w:p>
        </w:tc>
        <w:tc>
          <w:tcPr>
            <w:tcW w:w="1116" w:type="dxa"/>
            <w:tcBorders>
              <w:top w:val="nil"/>
              <w:left w:val="nil"/>
              <w:bottom w:val="single" w:sz="4" w:space="0" w:color="000000"/>
              <w:right w:val="single" w:sz="4" w:space="0" w:color="000000"/>
            </w:tcBorders>
            <w:shd w:val="clear" w:color="auto" w:fill="auto"/>
            <w:hideMark/>
          </w:tcPr>
          <w:p w14:paraId="610BBE83"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16 03 05*</w:t>
            </w:r>
          </w:p>
        </w:tc>
        <w:tc>
          <w:tcPr>
            <w:tcW w:w="5324" w:type="dxa"/>
            <w:tcBorders>
              <w:top w:val="nil"/>
              <w:left w:val="nil"/>
              <w:bottom w:val="single" w:sz="4" w:space="0" w:color="000000"/>
              <w:right w:val="single" w:sz="4" w:space="0" w:color="000000"/>
            </w:tcBorders>
            <w:shd w:val="clear" w:color="auto" w:fill="auto"/>
            <w:hideMark/>
          </w:tcPr>
          <w:p w14:paraId="1A989EA7"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Органични отпадъци, съдържащи опасни вещества</w:t>
            </w:r>
          </w:p>
        </w:tc>
        <w:tc>
          <w:tcPr>
            <w:tcW w:w="960" w:type="dxa"/>
            <w:gridSpan w:val="2"/>
            <w:tcBorders>
              <w:top w:val="nil"/>
              <w:left w:val="nil"/>
              <w:bottom w:val="single" w:sz="4" w:space="0" w:color="000000"/>
              <w:right w:val="single" w:sz="4" w:space="0" w:color="000000"/>
            </w:tcBorders>
            <w:shd w:val="clear" w:color="auto" w:fill="auto"/>
            <w:hideMark/>
          </w:tcPr>
          <w:p w14:paraId="6C0B383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0,00</w:t>
            </w:r>
          </w:p>
        </w:tc>
        <w:tc>
          <w:tcPr>
            <w:tcW w:w="960" w:type="dxa"/>
            <w:gridSpan w:val="2"/>
            <w:tcBorders>
              <w:top w:val="nil"/>
              <w:left w:val="nil"/>
              <w:bottom w:val="single" w:sz="4" w:space="0" w:color="000000"/>
              <w:right w:val="single" w:sz="4" w:space="0" w:color="000000"/>
            </w:tcBorders>
            <w:shd w:val="clear" w:color="auto" w:fill="auto"/>
            <w:hideMark/>
          </w:tcPr>
          <w:p w14:paraId="0577B39B"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0,12</w:t>
            </w:r>
          </w:p>
        </w:tc>
        <w:tc>
          <w:tcPr>
            <w:tcW w:w="960" w:type="dxa"/>
            <w:gridSpan w:val="2"/>
            <w:tcBorders>
              <w:top w:val="nil"/>
              <w:left w:val="nil"/>
              <w:bottom w:val="single" w:sz="4" w:space="0" w:color="000000"/>
              <w:right w:val="single" w:sz="4" w:space="0" w:color="000000"/>
            </w:tcBorders>
            <w:shd w:val="clear" w:color="auto" w:fill="auto"/>
            <w:hideMark/>
          </w:tcPr>
          <w:p w14:paraId="5C31E1E7"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0,00</w:t>
            </w:r>
          </w:p>
        </w:tc>
      </w:tr>
      <w:tr w:rsidR="00F3216D" w:rsidRPr="00F3216D" w14:paraId="47BC07FA"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1C6CE73F"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3.</w:t>
            </w:r>
          </w:p>
        </w:tc>
        <w:tc>
          <w:tcPr>
            <w:tcW w:w="1116" w:type="dxa"/>
            <w:tcBorders>
              <w:top w:val="nil"/>
              <w:left w:val="nil"/>
              <w:bottom w:val="single" w:sz="4" w:space="0" w:color="000000"/>
              <w:right w:val="single" w:sz="4" w:space="0" w:color="000000"/>
            </w:tcBorders>
            <w:shd w:val="clear" w:color="auto" w:fill="auto"/>
            <w:hideMark/>
          </w:tcPr>
          <w:p w14:paraId="18F0186F"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13*</w:t>
            </w:r>
          </w:p>
        </w:tc>
        <w:tc>
          <w:tcPr>
            <w:tcW w:w="5324" w:type="dxa"/>
            <w:tcBorders>
              <w:top w:val="nil"/>
              <w:left w:val="nil"/>
              <w:bottom w:val="single" w:sz="4" w:space="0" w:color="000000"/>
              <w:right w:val="single" w:sz="4" w:space="0" w:color="000000"/>
            </w:tcBorders>
            <w:shd w:val="clear" w:color="auto" w:fill="auto"/>
            <w:hideMark/>
          </w:tcPr>
          <w:p w14:paraId="4DE6104F"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Разтворители</w:t>
            </w:r>
          </w:p>
        </w:tc>
        <w:tc>
          <w:tcPr>
            <w:tcW w:w="960" w:type="dxa"/>
            <w:gridSpan w:val="2"/>
            <w:tcBorders>
              <w:top w:val="nil"/>
              <w:left w:val="nil"/>
              <w:bottom w:val="single" w:sz="4" w:space="0" w:color="000000"/>
              <w:right w:val="single" w:sz="4" w:space="0" w:color="000000"/>
            </w:tcBorders>
            <w:shd w:val="clear" w:color="auto" w:fill="auto"/>
            <w:hideMark/>
          </w:tcPr>
          <w:p w14:paraId="0E0C8ED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0,69</w:t>
            </w:r>
          </w:p>
        </w:tc>
        <w:tc>
          <w:tcPr>
            <w:tcW w:w="960" w:type="dxa"/>
            <w:gridSpan w:val="2"/>
            <w:tcBorders>
              <w:top w:val="nil"/>
              <w:left w:val="nil"/>
              <w:bottom w:val="single" w:sz="4" w:space="0" w:color="000000"/>
              <w:right w:val="single" w:sz="4" w:space="0" w:color="000000"/>
            </w:tcBorders>
            <w:shd w:val="clear" w:color="auto" w:fill="auto"/>
            <w:hideMark/>
          </w:tcPr>
          <w:p w14:paraId="12CF9722"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0,56</w:t>
            </w:r>
          </w:p>
        </w:tc>
        <w:tc>
          <w:tcPr>
            <w:tcW w:w="960" w:type="dxa"/>
            <w:gridSpan w:val="2"/>
            <w:tcBorders>
              <w:top w:val="nil"/>
              <w:left w:val="nil"/>
              <w:bottom w:val="single" w:sz="4" w:space="0" w:color="000000"/>
              <w:right w:val="single" w:sz="4" w:space="0" w:color="000000"/>
            </w:tcBorders>
            <w:shd w:val="clear" w:color="auto" w:fill="auto"/>
            <w:hideMark/>
          </w:tcPr>
          <w:p w14:paraId="40E5B776"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0,36</w:t>
            </w:r>
          </w:p>
        </w:tc>
      </w:tr>
      <w:tr w:rsidR="00F3216D" w:rsidRPr="00F3216D" w14:paraId="4F7ED705"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138AE10F"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4.</w:t>
            </w:r>
          </w:p>
        </w:tc>
        <w:tc>
          <w:tcPr>
            <w:tcW w:w="1116" w:type="dxa"/>
            <w:tcBorders>
              <w:top w:val="nil"/>
              <w:left w:val="nil"/>
              <w:bottom w:val="single" w:sz="4" w:space="0" w:color="000000"/>
              <w:right w:val="single" w:sz="4" w:space="0" w:color="000000"/>
            </w:tcBorders>
            <w:shd w:val="clear" w:color="auto" w:fill="auto"/>
            <w:hideMark/>
          </w:tcPr>
          <w:p w14:paraId="51E8AAC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14*</w:t>
            </w:r>
          </w:p>
        </w:tc>
        <w:tc>
          <w:tcPr>
            <w:tcW w:w="5324" w:type="dxa"/>
            <w:tcBorders>
              <w:top w:val="nil"/>
              <w:left w:val="nil"/>
              <w:bottom w:val="single" w:sz="4" w:space="0" w:color="000000"/>
              <w:right w:val="single" w:sz="4" w:space="0" w:color="000000"/>
            </w:tcBorders>
            <w:shd w:val="clear" w:color="auto" w:fill="auto"/>
            <w:hideMark/>
          </w:tcPr>
          <w:p w14:paraId="65EB91B1"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Киселини</w:t>
            </w:r>
          </w:p>
        </w:tc>
        <w:tc>
          <w:tcPr>
            <w:tcW w:w="960" w:type="dxa"/>
            <w:gridSpan w:val="2"/>
            <w:tcBorders>
              <w:top w:val="nil"/>
              <w:left w:val="nil"/>
              <w:bottom w:val="single" w:sz="4" w:space="0" w:color="000000"/>
              <w:right w:val="single" w:sz="4" w:space="0" w:color="000000"/>
            </w:tcBorders>
            <w:shd w:val="clear" w:color="auto" w:fill="auto"/>
            <w:hideMark/>
          </w:tcPr>
          <w:p w14:paraId="19411C8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0,31</w:t>
            </w:r>
          </w:p>
        </w:tc>
        <w:tc>
          <w:tcPr>
            <w:tcW w:w="960" w:type="dxa"/>
            <w:gridSpan w:val="2"/>
            <w:tcBorders>
              <w:top w:val="nil"/>
              <w:left w:val="nil"/>
              <w:bottom w:val="single" w:sz="4" w:space="0" w:color="000000"/>
              <w:right w:val="single" w:sz="4" w:space="0" w:color="000000"/>
            </w:tcBorders>
            <w:shd w:val="clear" w:color="auto" w:fill="auto"/>
            <w:hideMark/>
          </w:tcPr>
          <w:p w14:paraId="71EF353C"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0,23</w:t>
            </w:r>
          </w:p>
        </w:tc>
        <w:tc>
          <w:tcPr>
            <w:tcW w:w="960" w:type="dxa"/>
            <w:gridSpan w:val="2"/>
            <w:tcBorders>
              <w:top w:val="nil"/>
              <w:left w:val="nil"/>
              <w:bottom w:val="single" w:sz="4" w:space="0" w:color="000000"/>
              <w:right w:val="single" w:sz="4" w:space="0" w:color="000000"/>
            </w:tcBorders>
            <w:shd w:val="clear" w:color="auto" w:fill="auto"/>
            <w:hideMark/>
          </w:tcPr>
          <w:p w14:paraId="00DA3DBB"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0,03</w:t>
            </w:r>
          </w:p>
        </w:tc>
      </w:tr>
      <w:tr w:rsidR="00F3216D" w:rsidRPr="00F3216D" w14:paraId="43D2C798"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500BBB79"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5.</w:t>
            </w:r>
          </w:p>
        </w:tc>
        <w:tc>
          <w:tcPr>
            <w:tcW w:w="1116" w:type="dxa"/>
            <w:tcBorders>
              <w:top w:val="nil"/>
              <w:left w:val="nil"/>
              <w:bottom w:val="single" w:sz="4" w:space="0" w:color="000000"/>
              <w:right w:val="single" w:sz="4" w:space="0" w:color="000000"/>
            </w:tcBorders>
            <w:shd w:val="clear" w:color="auto" w:fill="auto"/>
            <w:hideMark/>
          </w:tcPr>
          <w:p w14:paraId="6D240265"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15*</w:t>
            </w:r>
          </w:p>
        </w:tc>
        <w:tc>
          <w:tcPr>
            <w:tcW w:w="5324" w:type="dxa"/>
            <w:tcBorders>
              <w:top w:val="nil"/>
              <w:left w:val="nil"/>
              <w:bottom w:val="single" w:sz="4" w:space="0" w:color="000000"/>
              <w:right w:val="single" w:sz="4" w:space="0" w:color="000000"/>
            </w:tcBorders>
            <w:shd w:val="clear" w:color="auto" w:fill="auto"/>
            <w:hideMark/>
          </w:tcPr>
          <w:p w14:paraId="197CDD0C"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Основи</w:t>
            </w:r>
          </w:p>
        </w:tc>
        <w:tc>
          <w:tcPr>
            <w:tcW w:w="960" w:type="dxa"/>
            <w:gridSpan w:val="2"/>
            <w:tcBorders>
              <w:top w:val="nil"/>
              <w:left w:val="nil"/>
              <w:bottom w:val="single" w:sz="4" w:space="0" w:color="000000"/>
              <w:right w:val="single" w:sz="4" w:space="0" w:color="000000"/>
            </w:tcBorders>
            <w:shd w:val="clear" w:color="auto" w:fill="auto"/>
            <w:hideMark/>
          </w:tcPr>
          <w:p w14:paraId="6638CEAD"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0,14</w:t>
            </w:r>
          </w:p>
        </w:tc>
        <w:tc>
          <w:tcPr>
            <w:tcW w:w="960" w:type="dxa"/>
            <w:gridSpan w:val="2"/>
            <w:tcBorders>
              <w:top w:val="nil"/>
              <w:left w:val="nil"/>
              <w:bottom w:val="single" w:sz="4" w:space="0" w:color="000000"/>
              <w:right w:val="single" w:sz="4" w:space="0" w:color="000000"/>
            </w:tcBorders>
            <w:shd w:val="clear" w:color="auto" w:fill="auto"/>
            <w:hideMark/>
          </w:tcPr>
          <w:p w14:paraId="2C5DC154"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0,19</w:t>
            </w:r>
          </w:p>
        </w:tc>
        <w:tc>
          <w:tcPr>
            <w:tcW w:w="960" w:type="dxa"/>
            <w:gridSpan w:val="2"/>
            <w:tcBorders>
              <w:top w:val="nil"/>
              <w:left w:val="nil"/>
              <w:bottom w:val="single" w:sz="4" w:space="0" w:color="000000"/>
              <w:right w:val="single" w:sz="4" w:space="0" w:color="000000"/>
            </w:tcBorders>
            <w:shd w:val="clear" w:color="auto" w:fill="auto"/>
            <w:hideMark/>
          </w:tcPr>
          <w:p w14:paraId="23CE7E5F"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0,22</w:t>
            </w:r>
          </w:p>
        </w:tc>
      </w:tr>
      <w:tr w:rsidR="00F3216D" w:rsidRPr="00F3216D" w14:paraId="5B45EB16"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083FFE32"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6.</w:t>
            </w:r>
          </w:p>
        </w:tc>
        <w:tc>
          <w:tcPr>
            <w:tcW w:w="1116" w:type="dxa"/>
            <w:tcBorders>
              <w:top w:val="nil"/>
              <w:left w:val="nil"/>
              <w:bottom w:val="single" w:sz="4" w:space="0" w:color="000000"/>
              <w:right w:val="single" w:sz="4" w:space="0" w:color="000000"/>
            </w:tcBorders>
            <w:shd w:val="clear" w:color="auto" w:fill="auto"/>
            <w:hideMark/>
          </w:tcPr>
          <w:p w14:paraId="1A076DD4"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17*</w:t>
            </w:r>
          </w:p>
        </w:tc>
        <w:tc>
          <w:tcPr>
            <w:tcW w:w="5324" w:type="dxa"/>
            <w:tcBorders>
              <w:top w:val="nil"/>
              <w:left w:val="nil"/>
              <w:bottom w:val="single" w:sz="4" w:space="0" w:color="000000"/>
              <w:right w:val="single" w:sz="4" w:space="0" w:color="000000"/>
            </w:tcBorders>
            <w:shd w:val="clear" w:color="auto" w:fill="auto"/>
            <w:hideMark/>
          </w:tcPr>
          <w:p w14:paraId="2A0D1131"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Фотографски химични вещества и смеси</w:t>
            </w:r>
          </w:p>
        </w:tc>
        <w:tc>
          <w:tcPr>
            <w:tcW w:w="960" w:type="dxa"/>
            <w:gridSpan w:val="2"/>
            <w:tcBorders>
              <w:top w:val="nil"/>
              <w:left w:val="nil"/>
              <w:bottom w:val="single" w:sz="4" w:space="0" w:color="000000"/>
              <w:right w:val="single" w:sz="4" w:space="0" w:color="000000"/>
            </w:tcBorders>
            <w:shd w:val="clear" w:color="auto" w:fill="auto"/>
            <w:hideMark/>
          </w:tcPr>
          <w:p w14:paraId="525960F6"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0,15</w:t>
            </w:r>
          </w:p>
        </w:tc>
        <w:tc>
          <w:tcPr>
            <w:tcW w:w="960" w:type="dxa"/>
            <w:gridSpan w:val="2"/>
            <w:tcBorders>
              <w:top w:val="nil"/>
              <w:left w:val="nil"/>
              <w:bottom w:val="single" w:sz="4" w:space="0" w:color="000000"/>
              <w:right w:val="single" w:sz="4" w:space="0" w:color="000000"/>
            </w:tcBorders>
            <w:shd w:val="clear" w:color="auto" w:fill="auto"/>
            <w:hideMark/>
          </w:tcPr>
          <w:p w14:paraId="49E9A73E"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0,16</w:t>
            </w:r>
          </w:p>
        </w:tc>
        <w:tc>
          <w:tcPr>
            <w:tcW w:w="960" w:type="dxa"/>
            <w:gridSpan w:val="2"/>
            <w:tcBorders>
              <w:top w:val="nil"/>
              <w:left w:val="nil"/>
              <w:bottom w:val="single" w:sz="4" w:space="0" w:color="000000"/>
              <w:right w:val="single" w:sz="4" w:space="0" w:color="000000"/>
            </w:tcBorders>
            <w:shd w:val="clear" w:color="auto" w:fill="auto"/>
            <w:hideMark/>
          </w:tcPr>
          <w:p w14:paraId="23C1C24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0,12</w:t>
            </w:r>
          </w:p>
        </w:tc>
      </w:tr>
      <w:tr w:rsidR="00F3216D" w:rsidRPr="00F3216D" w14:paraId="24B88F4B"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2458A308"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7.</w:t>
            </w:r>
          </w:p>
        </w:tc>
        <w:tc>
          <w:tcPr>
            <w:tcW w:w="1116" w:type="dxa"/>
            <w:tcBorders>
              <w:top w:val="nil"/>
              <w:left w:val="nil"/>
              <w:bottom w:val="single" w:sz="4" w:space="0" w:color="000000"/>
              <w:right w:val="single" w:sz="4" w:space="0" w:color="000000"/>
            </w:tcBorders>
            <w:shd w:val="clear" w:color="auto" w:fill="auto"/>
            <w:hideMark/>
          </w:tcPr>
          <w:p w14:paraId="77731CEE"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19*</w:t>
            </w:r>
          </w:p>
        </w:tc>
        <w:tc>
          <w:tcPr>
            <w:tcW w:w="5324" w:type="dxa"/>
            <w:tcBorders>
              <w:top w:val="nil"/>
              <w:left w:val="nil"/>
              <w:bottom w:val="single" w:sz="4" w:space="0" w:color="000000"/>
              <w:right w:val="single" w:sz="4" w:space="0" w:color="000000"/>
            </w:tcBorders>
            <w:shd w:val="clear" w:color="auto" w:fill="auto"/>
            <w:hideMark/>
          </w:tcPr>
          <w:p w14:paraId="1629CB0D"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Пестициди</w:t>
            </w:r>
          </w:p>
        </w:tc>
        <w:tc>
          <w:tcPr>
            <w:tcW w:w="960" w:type="dxa"/>
            <w:gridSpan w:val="2"/>
            <w:tcBorders>
              <w:top w:val="nil"/>
              <w:left w:val="nil"/>
              <w:bottom w:val="single" w:sz="4" w:space="0" w:color="000000"/>
              <w:right w:val="single" w:sz="4" w:space="0" w:color="000000"/>
            </w:tcBorders>
            <w:shd w:val="clear" w:color="auto" w:fill="auto"/>
            <w:hideMark/>
          </w:tcPr>
          <w:p w14:paraId="5C5F7D79"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0,17</w:t>
            </w:r>
          </w:p>
        </w:tc>
        <w:tc>
          <w:tcPr>
            <w:tcW w:w="960" w:type="dxa"/>
            <w:gridSpan w:val="2"/>
            <w:tcBorders>
              <w:top w:val="nil"/>
              <w:left w:val="nil"/>
              <w:bottom w:val="single" w:sz="4" w:space="0" w:color="000000"/>
              <w:right w:val="single" w:sz="4" w:space="0" w:color="000000"/>
            </w:tcBorders>
            <w:shd w:val="clear" w:color="auto" w:fill="auto"/>
            <w:hideMark/>
          </w:tcPr>
          <w:p w14:paraId="565D7D4C"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0,08</w:t>
            </w:r>
          </w:p>
        </w:tc>
        <w:tc>
          <w:tcPr>
            <w:tcW w:w="960" w:type="dxa"/>
            <w:gridSpan w:val="2"/>
            <w:tcBorders>
              <w:top w:val="nil"/>
              <w:left w:val="nil"/>
              <w:bottom w:val="single" w:sz="4" w:space="0" w:color="000000"/>
              <w:right w:val="single" w:sz="4" w:space="0" w:color="000000"/>
            </w:tcBorders>
            <w:shd w:val="clear" w:color="auto" w:fill="auto"/>
            <w:hideMark/>
          </w:tcPr>
          <w:p w14:paraId="5B9CAD7E"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0,19</w:t>
            </w:r>
          </w:p>
        </w:tc>
      </w:tr>
      <w:tr w:rsidR="00F3216D" w:rsidRPr="00F3216D" w14:paraId="7517DBBE" w14:textId="77777777" w:rsidTr="00090FC7">
        <w:trPr>
          <w:gridAfter w:val="1"/>
          <w:wAfter w:w="8" w:type="dxa"/>
          <w:trHeight w:val="480"/>
        </w:trPr>
        <w:tc>
          <w:tcPr>
            <w:tcW w:w="580" w:type="dxa"/>
            <w:tcBorders>
              <w:top w:val="nil"/>
              <w:left w:val="single" w:sz="4" w:space="0" w:color="000000"/>
              <w:bottom w:val="single" w:sz="4" w:space="0" w:color="000000"/>
              <w:right w:val="single" w:sz="4" w:space="0" w:color="000000"/>
            </w:tcBorders>
            <w:shd w:val="clear" w:color="auto" w:fill="auto"/>
            <w:hideMark/>
          </w:tcPr>
          <w:p w14:paraId="575E05E3"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8.</w:t>
            </w:r>
          </w:p>
        </w:tc>
        <w:tc>
          <w:tcPr>
            <w:tcW w:w="1116" w:type="dxa"/>
            <w:tcBorders>
              <w:top w:val="nil"/>
              <w:left w:val="nil"/>
              <w:bottom w:val="single" w:sz="4" w:space="0" w:color="000000"/>
              <w:right w:val="single" w:sz="4" w:space="0" w:color="000000"/>
            </w:tcBorders>
            <w:shd w:val="clear" w:color="auto" w:fill="auto"/>
            <w:hideMark/>
          </w:tcPr>
          <w:p w14:paraId="4D14C6E8"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21*</w:t>
            </w:r>
          </w:p>
        </w:tc>
        <w:tc>
          <w:tcPr>
            <w:tcW w:w="5324" w:type="dxa"/>
            <w:tcBorders>
              <w:top w:val="nil"/>
              <w:left w:val="nil"/>
              <w:bottom w:val="single" w:sz="4" w:space="0" w:color="000000"/>
              <w:right w:val="single" w:sz="4" w:space="0" w:color="000000"/>
            </w:tcBorders>
            <w:shd w:val="clear" w:color="auto" w:fill="auto"/>
            <w:hideMark/>
          </w:tcPr>
          <w:p w14:paraId="311F8C45"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Луминесцентни тръби и други отпадъци, съдържащи живак</w:t>
            </w:r>
          </w:p>
        </w:tc>
        <w:tc>
          <w:tcPr>
            <w:tcW w:w="960" w:type="dxa"/>
            <w:gridSpan w:val="2"/>
            <w:tcBorders>
              <w:top w:val="nil"/>
              <w:left w:val="nil"/>
              <w:bottom w:val="single" w:sz="4" w:space="0" w:color="000000"/>
              <w:right w:val="single" w:sz="4" w:space="0" w:color="000000"/>
            </w:tcBorders>
            <w:shd w:val="clear" w:color="auto" w:fill="auto"/>
            <w:hideMark/>
          </w:tcPr>
          <w:p w14:paraId="225512AD"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0,07</w:t>
            </w:r>
          </w:p>
        </w:tc>
        <w:tc>
          <w:tcPr>
            <w:tcW w:w="960" w:type="dxa"/>
            <w:gridSpan w:val="2"/>
            <w:tcBorders>
              <w:top w:val="nil"/>
              <w:left w:val="nil"/>
              <w:bottom w:val="single" w:sz="4" w:space="0" w:color="000000"/>
              <w:right w:val="single" w:sz="4" w:space="0" w:color="000000"/>
            </w:tcBorders>
            <w:shd w:val="clear" w:color="auto" w:fill="auto"/>
            <w:hideMark/>
          </w:tcPr>
          <w:p w14:paraId="34BA47FF"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0,06</w:t>
            </w:r>
          </w:p>
        </w:tc>
        <w:tc>
          <w:tcPr>
            <w:tcW w:w="960" w:type="dxa"/>
            <w:gridSpan w:val="2"/>
            <w:tcBorders>
              <w:top w:val="nil"/>
              <w:left w:val="nil"/>
              <w:bottom w:val="single" w:sz="4" w:space="0" w:color="000000"/>
              <w:right w:val="single" w:sz="4" w:space="0" w:color="000000"/>
            </w:tcBorders>
            <w:shd w:val="clear" w:color="auto" w:fill="auto"/>
            <w:hideMark/>
          </w:tcPr>
          <w:p w14:paraId="6968D09C"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0,14</w:t>
            </w:r>
          </w:p>
        </w:tc>
      </w:tr>
      <w:tr w:rsidR="00F3216D" w:rsidRPr="00F3216D" w14:paraId="78F79376" w14:textId="77777777" w:rsidTr="00090FC7">
        <w:trPr>
          <w:gridAfter w:val="1"/>
          <w:wAfter w:w="8" w:type="dxa"/>
          <w:trHeight w:val="480"/>
        </w:trPr>
        <w:tc>
          <w:tcPr>
            <w:tcW w:w="580" w:type="dxa"/>
            <w:tcBorders>
              <w:top w:val="nil"/>
              <w:left w:val="single" w:sz="4" w:space="0" w:color="000000"/>
              <w:bottom w:val="single" w:sz="4" w:space="0" w:color="000000"/>
              <w:right w:val="single" w:sz="4" w:space="0" w:color="000000"/>
            </w:tcBorders>
            <w:shd w:val="clear" w:color="auto" w:fill="auto"/>
            <w:hideMark/>
          </w:tcPr>
          <w:p w14:paraId="2F55F785"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9.</w:t>
            </w:r>
          </w:p>
        </w:tc>
        <w:tc>
          <w:tcPr>
            <w:tcW w:w="1116" w:type="dxa"/>
            <w:tcBorders>
              <w:top w:val="nil"/>
              <w:left w:val="nil"/>
              <w:bottom w:val="single" w:sz="4" w:space="0" w:color="000000"/>
              <w:right w:val="single" w:sz="4" w:space="0" w:color="000000"/>
            </w:tcBorders>
            <w:shd w:val="clear" w:color="auto" w:fill="auto"/>
            <w:hideMark/>
          </w:tcPr>
          <w:p w14:paraId="10056796"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27*</w:t>
            </w:r>
          </w:p>
        </w:tc>
        <w:tc>
          <w:tcPr>
            <w:tcW w:w="5324" w:type="dxa"/>
            <w:tcBorders>
              <w:top w:val="nil"/>
              <w:left w:val="nil"/>
              <w:bottom w:val="single" w:sz="4" w:space="0" w:color="000000"/>
              <w:right w:val="single" w:sz="4" w:space="0" w:color="000000"/>
            </w:tcBorders>
            <w:shd w:val="clear" w:color="auto" w:fill="auto"/>
            <w:hideMark/>
          </w:tcPr>
          <w:p w14:paraId="3A6396CC"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Бои, мастила, лепила/адхезиви и смоли, съдържащи опасни вещества</w:t>
            </w:r>
          </w:p>
        </w:tc>
        <w:tc>
          <w:tcPr>
            <w:tcW w:w="960" w:type="dxa"/>
            <w:gridSpan w:val="2"/>
            <w:tcBorders>
              <w:top w:val="nil"/>
              <w:left w:val="nil"/>
              <w:bottom w:val="single" w:sz="4" w:space="0" w:color="000000"/>
              <w:right w:val="single" w:sz="4" w:space="0" w:color="000000"/>
            </w:tcBorders>
            <w:shd w:val="clear" w:color="auto" w:fill="auto"/>
            <w:hideMark/>
          </w:tcPr>
          <w:p w14:paraId="199CD785"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2,28</w:t>
            </w:r>
          </w:p>
        </w:tc>
        <w:tc>
          <w:tcPr>
            <w:tcW w:w="960" w:type="dxa"/>
            <w:gridSpan w:val="2"/>
            <w:tcBorders>
              <w:top w:val="nil"/>
              <w:left w:val="nil"/>
              <w:bottom w:val="single" w:sz="4" w:space="0" w:color="000000"/>
              <w:right w:val="single" w:sz="4" w:space="0" w:color="000000"/>
            </w:tcBorders>
            <w:shd w:val="clear" w:color="auto" w:fill="auto"/>
            <w:hideMark/>
          </w:tcPr>
          <w:p w14:paraId="3104C0C4"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3,10</w:t>
            </w:r>
          </w:p>
        </w:tc>
        <w:tc>
          <w:tcPr>
            <w:tcW w:w="960" w:type="dxa"/>
            <w:gridSpan w:val="2"/>
            <w:tcBorders>
              <w:top w:val="nil"/>
              <w:left w:val="nil"/>
              <w:bottom w:val="single" w:sz="4" w:space="0" w:color="000000"/>
              <w:right w:val="single" w:sz="4" w:space="0" w:color="000000"/>
            </w:tcBorders>
            <w:shd w:val="clear" w:color="auto" w:fill="auto"/>
            <w:hideMark/>
          </w:tcPr>
          <w:p w14:paraId="1E63E291"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4,97</w:t>
            </w:r>
          </w:p>
        </w:tc>
      </w:tr>
      <w:tr w:rsidR="00F3216D" w:rsidRPr="00F3216D" w14:paraId="0A67A3E7" w14:textId="77777777" w:rsidTr="00090FC7">
        <w:trPr>
          <w:gridAfter w:val="1"/>
          <w:wAfter w:w="8" w:type="dxa"/>
          <w:trHeight w:val="480"/>
        </w:trPr>
        <w:tc>
          <w:tcPr>
            <w:tcW w:w="580" w:type="dxa"/>
            <w:tcBorders>
              <w:top w:val="nil"/>
              <w:left w:val="single" w:sz="4" w:space="0" w:color="000000"/>
              <w:bottom w:val="single" w:sz="4" w:space="0" w:color="000000"/>
              <w:right w:val="single" w:sz="4" w:space="0" w:color="000000"/>
            </w:tcBorders>
            <w:shd w:val="clear" w:color="auto" w:fill="auto"/>
            <w:hideMark/>
          </w:tcPr>
          <w:p w14:paraId="4CE11E50"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10.</w:t>
            </w:r>
          </w:p>
        </w:tc>
        <w:tc>
          <w:tcPr>
            <w:tcW w:w="1116" w:type="dxa"/>
            <w:tcBorders>
              <w:top w:val="nil"/>
              <w:left w:val="nil"/>
              <w:bottom w:val="single" w:sz="4" w:space="0" w:color="000000"/>
              <w:right w:val="single" w:sz="4" w:space="0" w:color="000000"/>
            </w:tcBorders>
            <w:shd w:val="clear" w:color="auto" w:fill="auto"/>
            <w:hideMark/>
          </w:tcPr>
          <w:p w14:paraId="7354B40F"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29*</w:t>
            </w:r>
          </w:p>
        </w:tc>
        <w:tc>
          <w:tcPr>
            <w:tcW w:w="5324" w:type="dxa"/>
            <w:tcBorders>
              <w:top w:val="nil"/>
              <w:left w:val="nil"/>
              <w:bottom w:val="single" w:sz="4" w:space="0" w:color="000000"/>
              <w:right w:val="single" w:sz="4" w:space="0" w:color="000000"/>
            </w:tcBorders>
            <w:shd w:val="clear" w:color="auto" w:fill="auto"/>
            <w:hideMark/>
          </w:tcPr>
          <w:p w14:paraId="138C8ADA"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Перилни и почистващи смеси, съдържащи опасни вещества</w:t>
            </w:r>
          </w:p>
        </w:tc>
        <w:tc>
          <w:tcPr>
            <w:tcW w:w="960" w:type="dxa"/>
            <w:gridSpan w:val="2"/>
            <w:tcBorders>
              <w:top w:val="nil"/>
              <w:left w:val="nil"/>
              <w:bottom w:val="single" w:sz="4" w:space="0" w:color="000000"/>
              <w:right w:val="single" w:sz="4" w:space="0" w:color="000000"/>
            </w:tcBorders>
            <w:shd w:val="clear" w:color="auto" w:fill="auto"/>
            <w:hideMark/>
          </w:tcPr>
          <w:p w14:paraId="11B79A26"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0,18</w:t>
            </w:r>
          </w:p>
        </w:tc>
        <w:tc>
          <w:tcPr>
            <w:tcW w:w="960" w:type="dxa"/>
            <w:gridSpan w:val="2"/>
            <w:tcBorders>
              <w:top w:val="nil"/>
              <w:left w:val="nil"/>
              <w:bottom w:val="single" w:sz="4" w:space="0" w:color="000000"/>
              <w:right w:val="single" w:sz="4" w:space="0" w:color="000000"/>
            </w:tcBorders>
            <w:shd w:val="clear" w:color="auto" w:fill="auto"/>
            <w:hideMark/>
          </w:tcPr>
          <w:p w14:paraId="4BA16C2F"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0,43</w:t>
            </w:r>
          </w:p>
        </w:tc>
        <w:tc>
          <w:tcPr>
            <w:tcW w:w="960" w:type="dxa"/>
            <w:gridSpan w:val="2"/>
            <w:tcBorders>
              <w:top w:val="nil"/>
              <w:left w:val="nil"/>
              <w:bottom w:val="single" w:sz="4" w:space="0" w:color="000000"/>
              <w:right w:val="single" w:sz="4" w:space="0" w:color="000000"/>
            </w:tcBorders>
            <w:shd w:val="clear" w:color="auto" w:fill="auto"/>
            <w:hideMark/>
          </w:tcPr>
          <w:p w14:paraId="0AC032C0"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0,45</w:t>
            </w:r>
          </w:p>
        </w:tc>
      </w:tr>
      <w:tr w:rsidR="00F3216D" w:rsidRPr="00F3216D" w14:paraId="3A5C96F0" w14:textId="77777777" w:rsidTr="00090FC7">
        <w:trPr>
          <w:gridAfter w:val="1"/>
          <w:wAfter w:w="8" w:type="dxa"/>
          <w:trHeight w:val="255"/>
        </w:trPr>
        <w:tc>
          <w:tcPr>
            <w:tcW w:w="580" w:type="dxa"/>
            <w:tcBorders>
              <w:top w:val="nil"/>
              <w:left w:val="single" w:sz="4" w:space="0" w:color="000000"/>
              <w:bottom w:val="single" w:sz="4" w:space="0" w:color="000000"/>
              <w:right w:val="single" w:sz="4" w:space="0" w:color="000000"/>
            </w:tcBorders>
            <w:shd w:val="clear" w:color="auto" w:fill="auto"/>
            <w:hideMark/>
          </w:tcPr>
          <w:p w14:paraId="45079894" w14:textId="77777777" w:rsidR="00090FC7" w:rsidRPr="00F3216D" w:rsidRDefault="00090FC7" w:rsidP="00090FC7">
            <w:pPr>
              <w:jc w:val="righ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11.</w:t>
            </w:r>
          </w:p>
        </w:tc>
        <w:tc>
          <w:tcPr>
            <w:tcW w:w="1116" w:type="dxa"/>
            <w:tcBorders>
              <w:top w:val="nil"/>
              <w:left w:val="nil"/>
              <w:bottom w:val="single" w:sz="4" w:space="0" w:color="000000"/>
              <w:right w:val="single" w:sz="4" w:space="0" w:color="000000"/>
            </w:tcBorders>
            <w:shd w:val="clear" w:color="auto" w:fill="auto"/>
            <w:hideMark/>
          </w:tcPr>
          <w:p w14:paraId="4F75406E"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20 01 31*</w:t>
            </w:r>
          </w:p>
        </w:tc>
        <w:tc>
          <w:tcPr>
            <w:tcW w:w="5324" w:type="dxa"/>
            <w:tcBorders>
              <w:top w:val="nil"/>
              <w:left w:val="nil"/>
              <w:bottom w:val="single" w:sz="4" w:space="0" w:color="000000"/>
              <w:right w:val="single" w:sz="4" w:space="0" w:color="000000"/>
            </w:tcBorders>
            <w:shd w:val="clear" w:color="auto" w:fill="auto"/>
            <w:hideMark/>
          </w:tcPr>
          <w:p w14:paraId="60358D8E" w14:textId="77777777" w:rsidR="00090FC7" w:rsidRPr="00F3216D" w:rsidRDefault="00090FC7" w:rsidP="00090FC7">
            <w:pPr>
              <w:jc w:val="left"/>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Цитотоксични и цитостатични лекарствени продукти</w:t>
            </w:r>
          </w:p>
        </w:tc>
        <w:tc>
          <w:tcPr>
            <w:tcW w:w="960" w:type="dxa"/>
            <w:gridSpan w:val="2"/>
            <w:tcBorders>
              <w:top w:val="nil"/>
              <w:left w:val="nil"/>
              <w:bottom w:val="single" w:sz="4" w:space="0" w:color="000000"/>
              <w:right w:val="single" w:sz="4" w:space="0" w:color="000000"/>
            </w:tcBorders>
            <w:shd w:val="clear" w:color="auto" w:fill="auto"/>
            <w:hideMark/>
          </w:tcPr>
          <w:p w14:paraId="01847960"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1,27</w:t>
            </w:r>
          </w:p>
        </w:tc>
        <w:tc>
          <w:tcPr>
            <w:tcW w:w="960" w:type="dxa"/>
            <w:gridSpan w:val="2"/>
            <w:tcBorders>
              <w:top w:val="nil"/>
              <w:left w:val="nil"/>
              <w:bottom w:val="single" w:sz="4" w:space="0" w:color="000000"/>
              <w:right w:val="single" w:sz="4" w:space="0" w:color="000000"/>
            </w:tcBorders>
            <w:shd w:val="clear" w:color="auto" w:fill="auto"/>
            <w:hideMark/>
          </w:tcPr>
          <w:p w14:paraId="523103DB"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1,70</w:t>
            </w:r>
          </w:p>
        </w:tc>
        <w:tc>
          <w:tcPr>
            <w:tcW w:w="960" w:type="dxa"/>
            <w:gridSpan w:val="2"/>
            <w:tcBorders>
              <w:top w:val="nil"/>
              <w:left w:val="nil"/>
              <w:bottom w:val="single" w:sz="4" w:space="0" w:color="000000"/>
              <w:right w:val="single" w:sz="4" w:space="0" w:color="000000"/>
            </w:tcBorders>
            <w:shd w:val="clear" w:color="auto" w:fill="auto"/>
            <w:hideMark/>
          </w:tcPr>
          <w:p w14:paraId="3D6DDA4D" w14:textId="77777777" w:rsidR="00090FC7" w:rsidRPr="00F3216D" w:rsidRDefault="00090FC7" w:rsidP="00090FC7">
            <w:pPr>
              <w:rPr>
                <w:rFonts w:ascii="Palatino Linotype" w:eastAsia="Times New Roman" w:hAnsi="Palatino Linotype" w:cs="Arial"/>
                <w:sz w:val="18"/>
                <w:szCs w:val="18"/>
                <w:lang w:eastAsia="en-US"/>
              </w:rPr>
            </w:pPr>
            <w:r w:rsidRPr="00F3216D">
              <w:rPr>
                <w:rFonts w:ascii="Palatino Linotype" w:eastAsia="Times New Roman" w:hAnsi="Palatino Linotype" w:cs="Arial"/>
                <w:sz w:val="18"/>
                <w:szCs w:val="18"/>
                <w:lang w:eastAsia="en-US"/>
              </w:rPr>
              <w:t>1,82</w:t>
            </w:r>
          </w:p>
        </w:tc>
      </w:tr>
      <w:tr w:rsidR="00F3216D" w:rsidRPr="00F3216D" w14:paraId="4475522A" w14:textId="77777777" w:rsidTr="00897BFB">
        <w:trPr>
          <w:trHeight w:val="255"/>
        </w:trPr>
        <w:tc>
          <w:tcPr>
            <w:tcW w:w="7028"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D173C4C"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Общо</w:t>
            </w:r>
          </w:p>
        </w:tc>
        <w:tc>
          <w:tcPr>
            <w:tcW w:w="960" w:type="dxa"/>
            <w:gridSpan w:val="2"/>
            <w:tcBorders>
              <w:top w:val="nil"/>
              <w:left w:val="nil"/>
              <w:bottom w:val="single" w:sz="4" w:space="0" w:color="000000"/>
              <w:right w:val="single" w:sz="4" w:space="0" w:color="000000"/>
            </w:tcBorders>
            <w:shd w:val="clear" w:color="auto" w:fill="auto"/>
            <w:hideMark/>
          </w:tcPr>
          <w:p w14:paraId="4F70F18C"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5,58</w:t>
            </w:r>
            <w:r w:rsidR="00083AFD" w:rsidRPr="00F3216D">
              <w:rPr>
                <w:rFonts w:ascii="Palatino Linotype" w:eastAsia="Times New Roman" w:hAnsi="Palatino Linotype" w:cs="Arial"/>
                <w:b/>
                <w:bCs/>
                <w:sz w:val="18"/>
                <w:szCs w:val="18"/>
                <w:lang w:eastAsia="en-US"/>
              </w:rPr>
              <w:t xml:space="preserve"> т.</w:t>
            </w:r>
          </w:p>
        </w:tc>
        <w:tc>
          <w:tcPr>
            <w:tcW w:w="960" w:type="dxa"/>
            <w:gridSpan w:val="2"/>
            <w:tcBorders>
              <w:top w:val="nil"/>
              <w:left w:val="nil"/>
              <w:bottom w:val="single" w:sz="4" w:space="0" w:color="000000"/>
              <w:right w:val="single" w:sz="4" w:space="0" w:color="000000"/>
            </w:tcBorders>
            <w:shd w:val="clear" w:color="auto" w:fill="auto"/>
            <w:hideMark/>
          </w:tcPr>
          <w:p w14:paraId="3AEF5BB4"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7,03</w:t>
            </w:r>
            <w:r w:rsidR="00083AFD" w:rsidRPr="00F3216D">
              <w:rPr>
                <w:rFonts w:ascii="Palatino Linotype" w:eastAsia="Times New Roman" w:hAnsi="Palatino Linotype" w:cs="Arial"/>
                <w:b/>
                <w:bCs/>
                <w:sz w:val="18"/>
                <w:szCs w:val="18"/>
                <w:lang w:eastAsia="en-US"/>
              </w:rPr>
              <w:t xml:space="preserve"> т.</w:t>
            </w:r>
          </w:p>
        </w:tc>
        <w:tc>
          <w:tcPr>
            <w:tcW w:w="960" w:type="dxa"/>
            <w:gridSpan w:val="2"/>
            <w:tcBorders>
              <w:top w:val="nil"/>
              <w:left w:val="nil"/>
              <w:bottom w:val="single" w:sz="4" w:space="0" w:color="000000"/>
              <w:right w:val="single" w:sz="4" w:space="0" w:color="000000"/>
            </w:tcBorders>
            <w:shd w:val="clear" w:color="auto" w:fill="auto"/>
            <w:hideMark/>
          </w:tcPr>
          <w:p w14:paraId="0B9DEC0C" w14:textId="77777777" w:rsidR="00090FC7" w:rsidRPr="00F3216D" w:rsidRDefault="00090FC7" w:rsidP="00090FC7">
            <w:pPr>
              <w:rPr>
                <w:rFonts w:ascii="Palatino Linotype" w:eastAsia="Times New Roman" w:hAnsi="Palatino Linotype" w:cs="Arial"/>
                <w:b/>
                <w:bCs/>
                <w:sz w:val="18"/>
                <w:szCs w:val="18"/>
                <w:lang w:eastAsia="en-US"/>
              </w:rPr>
            </w:pPr>
            <w:r w:rsidRPr="00F3216D">
              <w:rPr>
                <w:rFonts w:ascii="Palatino Linotype" w:eastAsia="Times New Roman" w:hAnsi="Palatino Linotype" w:cs="Arial"/>
                <w:b/>
                <w:bCs/>
                <w:sz w:val="18"/>
                <w:szCs w:val="18"/>
                <w:lang w:eastAsia="en-US"/>
              </w:rPr>
              <w:t>9,19</w:t>
            </w:r>
            <w:r w:rsidR="00083AFD" w:rsidRPr="00F3216D">
              <w:rPr>
                <w:rFonts w:ascii="Palatino Linotype" w:eastAsia="Times New Roman" w:hAnsi="Palatino Linotype" w:cs="Arial"/>
                <w:b/>
                <w:bCs/>
                <w:sz w:val="18"/>
                <w:szCs w:val="18"/>
                <w:lang w:eastAsia="en-US"/>
              </w:rPr>
              <w:t xml:space="preserve"> т.</w:t>
            </w:r>
          </w:p>
        </w:tc>
      </w:tr>
    </w:tbl>
    <w:p w14:paraId="5717B8CB" w14:textId="77777777" w:rsidR="00E50139" w:rsidRPr="00F3216D" w:rsidRDefault="0074585B">
      <w:pPr>
        <w:spacing w:line="276" w:lineRule="auto"/>
        <w:jc w:val="right"/>
        <w:rPr>
          <w:rFonts w:ascii="Palatino Linotype" w:eastAsia="Palatino Linotype" w:hAnsi="Palatino Linotype" w:cs="Palatino Linotype"/>
          <w:i/>
        </w:rPr>
      </w:pPr>
      <w:r w:rsidRPr="00F3216D">
        <w:rPr>
          <w:rFonts w:ascii="Palatino Linotype" w:eastAsia="Palatino Linotype" w:hAnsi="Palatino Linotype" w:cs="Palatino Linotype"/>
          <w:i/>
        </w:rPr>
        <w:t>Източник: Столична община</w:t>
      </w:r>
    </w:p>
    <w:p w14:paraId="44191D6F" w14:textId="7708AC39"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Както е видно от таблиците по-горе през предходните години, количествата на разделно събраните опасни отпадъци от домакинствата на територията на Столична община, постоянно нарастват като за 2020 г., количествата разделно събрани опасни отпадъци са с </w:t>
      </w:r>
      <w:r w:rsidR="00533535" w:rsidRPr="00F3216D">
        <w:rPr>
          <w:rFonts w:ascii="Palatino Linotype" w:eastAsia="Palatino Linotype" w:hAnsi="Palatino Linotype" w:cs="Palatino Linotype"/>
          <w:lang w:val="ru-RU"/>
        </w:rPr>
        <w:t>25</w:t>
      </w:r>
      <w:r w:rsidRPr="00F3216D">
        <w:rPr>
          <w:rFonts w:ascii="Palatino Linotype" w:eastAsia="Palatino Linotype" w:hAnsi="Palatino Linotype" w:cs="Palatino Linotype"/>
        </w:rPr>
        <w:t>,</w:t>
      </w:r>
      <w:r w:rsidR="00533535" w:rsidRPr="00F3216D">
        <w:rPr>
          <w:rFonts w:ascii="Palatino Linotype" w:eastAsia="Palatino Linotype" w:hAnsi="Palatino Linotype" w:cs="Palatino Linotype"/>
          <w:lang w:val="ru-RU"/>
        </w:rPr>
        <w:t>99</w:t>
      </w:r>
      <w:r w:rsidRPr="00F3216D">
        <w:rPr>
          <w:rFonts w:ascii="Palatino Linotype" w:eastAsia="Palatino Linotype" w:hAnsi="Palatino Linotype" w:cs="Palatino Linotype"/>
        </w:rPr>
        <w:t xml:space="preserve">%, повече спрямо 2019 и с </w:t>
      </w:r>
      <w:r w:rsidR="00533535" w:rsidRPr="00F3216D">
        <w:rPr>
          <w:rFonts w:ascii="Palatino Linotype" w:eastAsia="Palatino Linotype" w:hAnsi="Palatino Linotype" w:cs="Palatino Linotype"/>
          <w:lang w:val="ru-RU"/>
        </w:rPr>
        <w:t>64</w:t>
      </w:r>
      <w:r w:rsidRPr="00F3216D">
        <w:rPr>
          <w:rFonts w:ascii="Palatino Linotype" w:eastAsia="Palatino Linotype" w:hAnsi="Palatino Linotype" w:cs="Palatino Linotype"/>
        </w:rPr>
        <w:t>,</w:t>
      </w:r>
      <w:r w:rsidR="00533535" w:rsidRPr="00F3216D">
        <w:rPr>
          <w:rFonts w:ascii="Palatino Linotype" w:eastAsia="Palatino Linotype" w:hAnsi="Palatino Linotype" w:cs="Palatino Linotype"/>
          <w:lang w:val="ru-RU"/>
        </w:rPr>
        <w:t>69</w:t>
      </w:r>
      <w:r w:rsidRPr="00F3216D">
        <w:rPr>
          <w:rFonts w:ascii="Palatino Linotype" w:eastAsia="Palatino Linotype" w:hAnsi="Palatino Linotype" w:cs="Palatino Linotype"/>
        </w:rPr>
        <w:t xml:space="preserve">%, повече спрямо 2018 г. </w:t>
      </w:r>
    </w:p>
    <w:p w14:paraId="128B156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цел по-голяма успеваемост в количествата разделно събрани опасни отпадъци от бита е препоръчително Столична община да реализира и изградени площадки/ терени за безвъзмездно предаване, на които да могат да се събират опасни отпадъци от домакинствата в малки количества. </w:t>
      </w:r>
    </w:p>
    <w:p w14:paraId="7CC1B1D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Изграждането на тези площадки ще улесни жителите на Столична община, така че всеки един момент те да могат да се освободят от стари си лекарства, лакове, бои, препарати и др. и по този начин тези отпадъци да не попадат в системите за разделно събиране, затруднявайки рециклирането.</w:t>
      </w:r>
    </w:p>
    <w:p w14:paraId="07A21F5F" w14:textId="77777777" w:rsidR="00E50139" w:rsidRPr="00F3216D" w:rsidRDefault="00E50139">
      <w:pPr>
        <w:spacing w:line="276" w:lineRule="auto"/>
        <w:jc w:val="both"/>
        <w:rPr>
          <w:rFonts w:ascii="Palatino Linotype" w:eastAsia="Palatino Linotype" w:hAnsi="Palatino Linotype" w:cs="Palatino Linotype"/>
          <w:b/>
        </w:rPr>
      </w:pPr>
    </w:p>
    <w:p w14:paraId="719A2B58" w14:textId="77777777" w:rsidR="00E50139" w:rsidRPr="00F3216D" w:rsidRDefault="0074585B">
      <w:pPr>
        <w:numPr>
          <w:ilvl w:val="1"/>
          <w:numId w:val="8"/>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едрогабаритни отпадъци (ЕГО)</w:t>
      </w:r>
    </w:p>
    <w:p w14:paraId="427DB2C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Едрогабаритните отпадъци представляват обемни битови отпадъци, които поради своите размери и тегло не могат да се поставят в съдовете за твърди битови отпадъци и изискват специфична организация за предаване и третиране. </w:t>
      </w:r>
    </w:p>
    <w:p w14:paraId="6B402DA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Към едрогабаритните отпадъци не следва да се отнасят типове отпадъци с вече установен режим на управление, каквито са: </w:t>
      </w:r>
    </w:p>
    <w:p w14:paraId="1824EDDD"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Отпадъци от строителство и разрушаване; </w:t>
      </w:r>
    </w:p>
    <w:p w14:paraId="5BC5EAC2"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Излязло от употреба електрическо и електронно оборудване; </w:t>
      </w:r>
    </w:p>
    <w:p w14:paraId="52CC0C83"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Излезли от употреба моторни превозни средства; </w:t>
      </w:r>
    </w:p>
    <w:p w14:paraId="7908D6FA"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Негодни за употреба батерии и акумулатори и др.</w:t>
      </w:r>
    </w:p>
    <w:p w14:paraId="632C2968"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Процесът на управление на едрогабаритните отпадъци, като част от потока битови отпадъци изисква специфична организация за предаване и третиране на тези отпадъци, което поражда необходимост от разработване на ясни указания представени с добри примери и успешни практики. </w:t>
      </w:r>
    </w:p>
    <w:p w14:paraId="303D6CE6" w14:textId="77777777" w:rsidR="00E50139" w:rsidRPr="00F3216D" w:rsidRDefault="0074585B">
      <w:pPr>
        <w:spacing w:line="276" w:lineRule="auto"/>
        <w:jc w:val="both"/>
        <w:rPr>
          <w:rFonts w:ascii="Palatino Linotype" w:eastAsia="Palatino Linotype" w:hAnsi="Palatino Linotype" w:cs="Palatino Linotype"/>
        </w:rPr>
      </w:pPr>
      <w:bookmarkStart w:id="3" w:name="_heading=h.30j0zll" w:colFirst="0" w:colLast="0"/>
      <w:bookmarkEnd w:id="3"/>
      <w:r w:rsidRPr="00F3216D">
        <w:rPr>
          <w:rFonts w:ascii="Palatino Linotype" w:eastAsia="Palatino Linotype" w:hAnsi="Palatino Linotype" w:cs="Palatino Linotype"/>
        </w:rPr>
        <w:t>За територията на Столична община събирането на едрогабаритните отпадъци (ЕГО) се извършва от фирмите изпълнители по договори за събиране и транспортиране, почистване и поддържане на улици и места за обществено ползване по районни администрации на както следва:</w:t>
      </w:r>
    </w:p>
    <w:p w14:paraId="3F877F88" w14:textId="77777777" w:rsidR="00E50139" w:rsidRPr="00F3216D" w:rsidRDefault="00E50139">
      <w:pPr>
        <w:spacing w:line="276" w:lineRule="auto"/>
        <w:jc w:val="both"/>
        <w:rPr>
          <w:rFonts w:ascii="Palatino Linotype" w:eastAsia="Palatino Linotype" w:hAnsi="Palatino Linotype" w:cs="Palatino Linotype"/>
        </w:rPr>
      </w:pPr>
    </w:p>
    <w:p w14:paraId="4C34654A"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„Средец“, „Лозенец“ и „Студентски“</w:t>
      </w:r>
    </w:p>
    <w:p w14:paraId="111E9C68"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и транспортирането на едрогабаритни отпадъци (ЕГО) и строителни отпадъци, образувани от домакинствата на частни ремонти дейности и транспортирането им до съоръжения за третиране за територията на районите „Средец“, „Лозенец“ и „Студентски“ се извършва от външен изпълнител -  „Титан София Център 1„ДЗЗД. </w:t>
      </w:r>
    </w:p>
    <w:p w14:paraId="5E62F10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Дейността се извършва със специализирана транспортна и товарачна техника, съобразена със спецификата на обхванатите района, която включва най-малко 9 бр. специализирана транспортна техника за извозване на ЕГО в т.ч. строителни отпадъци, биоотпадъци, ИУГ и техника за сняг, която включва 3 броя самосвали с кран /щипка/. </w:t>
      </w:r>
      <w:r w:rsidRPr="00F3216D">
        <w:t xml:space="preserve">     </w:t>
      </w:r>
      <w:r w:rsidRPr="00F3216D">
        <w:rPr>
          <w:rFonts w:ascii="Palatino Linotype" w:eastAsia="Palatino Linotype" w:hAnsi="Palatino Linotype" w:cs="Palatino Linotype"/>
        </w:rPr>
        <w:t>Изпълнителите съгласно техническите спецификации към сключените договори за сметосъбиране е необходимо да използват метални контейнери от 4 м</w:t>
      </w:r>
      <w:r w:rsidRPr="00F3216D">
        <w:rPr>
          <w:rFonts w:ascii="Palatino Linotype" w:eastAsia="Palatino Linotype" w:hAnsi="Palatino Linotype" w:cs="Palatino Linotype"/>
          <w:vertAlign w:val="superscript"/>
        </w:rPr>
        <w:t>3</w:t>
      </w:r>
      <w:r w:rsidRPr="00F3216D">
        <w:rPr>
          <w:rFonts w:ascii="Palatino Linotype" w:eastAsia="Palatino Linotype" w:hAnsi="Palatino Linotype" w:cs="Palatino Linotype"/>
        </w:rPr>
        <w:t>, открити и поставена на места определени от Столична община или да събират и транспортират поставените до съдовете за битов отпадък едрогабаритни отпадъци (ЕГО) и строителни отпадъци до съоръжение за третиране.</w:t>
      </w:r>
      <w:r w:rsidRPr="00F3216D">
        <w:t xml:space="preserve"> </w:t>
      </w:r>
      <w:r w:rsidRPr="00F3216D">
        <w:rPr>
          <w:rFonts w:ascii="Palatino Linotype" w:eastAsia="Palatino Linotype" w:hAnsi="Palatino Linotype" w:cs="Palatino Linotype"/>
        </w:rPr>
        <w:t>Към настоящия момент събирането е само с поставяне до контейнерите за битови отпадъци.  Изпълнителя по договора, единствено за район „Средец“, приема и заявки за извозване от гражданите, генериращи ЕГО и строителни отпадъци, образувани при извършване на частични ремонтни дейности в дома, като уточнява с тях ден и час за изпълнение на заявката.</w:t>
      </w:r>
    </w:p>
    <w:p w14:paraId="14C6BDE5" w14:textId="77777777" w:rsidR="00E50139" w:rsidRPr="00F3216D" w:rsidRDefault="00E50139">
      <w:pPr>
        <w:spacing w:line="276" w:lineRule="auto"/>
        <w:jc w:val="both"/>
        <w:rPr>
          <w:rFonts w:ascii="Palatino Linotype" w:eastAsia="Palatino Linotype" w:hAnsi="Palatino Linotype" w:cs="Palatino Linotype"/>
        </w:rPr>
      </w:pPr>
    </w:p>
    <w:p w14:paraId="276FADD2"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„Искър“, „Панчарево“ и „Кремиковци“</w:t>
      </w:r>
    </w:p>
    <w:p w14:paraId="026C0A8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и транспортирането на едрогабаритни отпадъци (ЕГО) и строителни отпадъци, образувани от домакинствата в районите „Искър“, „Панчарево“ и „Кремиковци“ се извършва от външен изпълнител „Титан София Център 1„ДЗЗД. </w:t>
      </w:r>
    </w:p>
    <w:p w14:paraId="05DCFAE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Едрогабаритните отпадъци и строителните отпадъци от районите „Искър“, „Панчарево“ и „Кремиковци“ се изхвърлят до контейнерите за битови отпадъци, след което се събират от изпълнителя по договора. Използваната техника включва най-малко 6 бр. специализирани автомобили за събиране и транспортиране на отпадъци от контейнери тип 4 куб.м., както и 11 бр. специализирана транспортна техника за </w:t>
      </w:r>
      <w:r w:rsidRPr="00F3216D">
        <w:rPr>
          <w:rFonts w:ascii="Palatino Linotype" w:eastAsia="Palatino Linotype" w:hAnsi="Palatino Linotype" w:cs="Palatino Linotype"/>
        </w:rPr>
        <w:lastRenderedPageBreak/>
        <w:t>извозване на едрогабаритни отпадъци, в т.ч. отпадъци от строителство от ремонтна дейност, биоотпадъци и др.</w:t>
      </w:r>
    </w:p>
    <w:p w14:paraId="0992D85A" w14:textId="77777777" w:rsidR="00E50139" w:rsidRPr="00F3216D" w:rsidRDefault="00E50139">
      <w:pPr>
        <w:spacing w:line="276" w:lineRule="auto"/>
        <w:jc w:val="both"/>
        <w:rPr>
          <w:rFonts w:ascii="Palatino Linotype" w:eastAsia="Palatino Linotype" w:hAnsi="Palatino Linotype" w:cs="Palatino Linotype"/>
        </w:rPr>
      </w:pPr>
    </w:p>
    <w:p w14:paraId="6182AA08"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„Изгрев“, „Слатина“, „Подуяне“</w:t>
      </w:r>
    </w:p>
    <w:p w14:paraId="6CC1F270"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едрогабаритни отпадъци за районите „Изгрев“, „Слатина“ и „Подуяне“ се извършва от външен изпълнител – ДЗЗД „Грийн Партнерс - БКС“. Дейността по събиране и транспортиране на генерираните ЕГО от домакинствата се извършва от техника и транспортни средства собственост на изпълнителя по договора, която включва най-малко 2 бр. специализирани автомобила за събиране и транспортиране на отпадъци от 4 куб.м. контейнери.</w:t>
      </w:r>
    </w:p>
    <w:p w14:paraId="677E9D75"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7F6B8B8F"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„Илинден“, „Надежда“ и „Сердика“</w:t>
      </w:r>
    </w:p>
    <w:p w14:paraId="5BD5E90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и транспортирането на едрогабаритни отпадъци (ЕГО) и строителни отпадъци, образувани от домакинствата на частни ремонти дейности и транспортирането им до съоръжения за третиране за територията на районите „Средец“, „Лозенец“ и „Студентски“ се извършва „ДЗЗД „Грийн Партнерс - БКС“.</w:t>
      </w:r>
    </w:p>
    <w:p w14:paraId="3859A9F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Както при останалите райони събирането на ЕГО и строителни отпадъци се извършва като се събират ЕГО, поставени до контейнерите за битов отпадък. За целта изпълнителя по договора притежава минимум 2 бр. специализирани автомобили за събиране и транспортиране на отпадъци от 4 куб. м. контейнери. </w:t>
      </w:r>
    </w:p>
    <w:p w14:paraId="62D9CB82" w14:textId="77777777" w:rsidR="00E50139" w:rsidRPr="00F3216D" w:rsidRDefault="00E50139">
      <w:pPr>
        <w:spacing w:line="276" w:lineRule="auto"/>
        <w:jc w:val="both"/>
        <w:rPr>
          <w:rFonts w:ascii="Palatino Linotype" w:eastAsia="Palatino Linotype" w:hAnsi="Palatino Linotype" w:cs="Palatino Linotype"/>
        </w:rPr>
      </w:pPr>
    </w:p>
    <w:p w14:paraId="58611A35"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„Банкя“, „Връбница“, „Нови Искър“</w:t>
      </w:r>
    </w:p>
    <w:p w14:paraId="2037573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и транспортирането на едрогабаритни отпадъци (ЕГО) и строителни отпадъци, образувани от домакинствата в районите „Банкя“, „Връбница“ и „Нови Искър“ се извършва от външен изпълнител „Титан София Център 1„ ДЗЗД. </w:t>
      </w:r>
    </w:p>
    <w:p w14:paraId="061AC642"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на ЕГО се извършва като се събират до контейнерите за битов отпадък, където се изхвърлят. </w:t>
      </w:r>
    </w:p>
    <w:p w14:paraId="4C34988F"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Използваната техника за събиране на ЕГО включва най-малко 2 бр. специализирани автомобила за събиране и транспортиране на контейнери с обем до 3 куб.м. </w:t>
      </w:r>
    </w:p>
    <w:p w14:paraId="18CD83D6"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1F477313"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„Люлин“ и „Красно село“</w:t>
      </w:r>
    </w:p>
    <w:p w14:paraId="13165A93"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и транспортирането на едрогабаритни отпадъци (ЕГО) в районите „Люлин“ и „Красно село“ се извършва от изпълнителя „ЗАУБА“ ЕАД. Събирането и транспортирането на ЕГО се извършва със специализирана техника, която включва най-малко 1 бр. специализиран автомобил за събиране и транспортиране на битов отпадък от 4 куб м. и 8 бр. специализирана транспортна техника за събиране на ЕГО в т.ч. строителни отпадъци от ремонтни дейности, биоотпадъци, както 4 бр. самосвали с кран /щипка/</w:t>
      </w:r>
    </w:p>
    <w:p w14:paraId="5B9D757E"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42B1568A"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Райони "Възраждане", "Оборище", район "Триадица - център", между булевардите: "Витоша", "Патриарх Евтимий", "Христо Ботев" и ул. "Позитано"</w:t>
      </w:r>
    </w:p>
    <w:p w14:paraId="2851B7F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и транспортирането на едрогабаритни отпадъци (ЕГО) и строителни отпадъци, образувани от домакинствата на частни ремонти дейности и транспортирането им до съоръжения за третиране за територията на районите</w:t>
      </w:r>
      <w:r w:rsidRPr="00F3216D">
        <w:t xml:space="preserve"> </w:t>
      </w:r>
      <w:r w:rsidRPr="00F3216D">
        <w:rPr>
          <w:rFonts w:ascii="Palatino Linotype" w:eastAsia="Palatino Linotype" w:hAnsi="Palatino Linotype" w:cs="Palatino Linotype"/>
        </w:rPr>
        <w:t xml:space="preserve">Възраждане", "Оборище", район "Триадица - център", между булевардите: "Витоша", "Патриарх Евтимий", "Христо Ботев" и ул. "Позитано" се извършва от външен изпълнител -  „Титан София Център 1„ДЗЗД. </w:t>
      </w:r>
    </w:p>
    <w:p w14:paraId="620B2B50"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Дейността се извършва със специализирана транспортна и товарачна техника, съобразена със спецификата на обхванатите района, която включва най-малко 7 бр. специализирана транспортна техника за извозване на ЕГО в т.ч. строителни отпадъци, биоотпадъци, ИУГ и техника за сняг, която включва 2 броя самосвали с кран /щипка/. Едрогабаритните отпадъци и строителните отпадъци от районите Възраждане", "Оборище", район "Триадица - център", между булевардите: "Витоша", "Патриарх Евтимий", "Христо Ботев" и ул. "Позитано", се изхвърлят до контейнерите за битови отпадъци, след което се събират от изпълнителя по договора. Изпълнителя по договора  и в трите района на седма зона, приема и заявки за извозване от гражданите, генериращи ЕГО и строителни отпадъци, образувани при извършване на частични ремонтни дейности в дома, като уточнява с тях ден и час за изпълнение на заявката.</w:t>
      </w:r>
    </w:p>
    <w:p w14:paraId="618978D2"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71ED0B8B"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„Витоша“ и район „Овча купел“</w:t>
      </w:r>
    </w:p>
    <w:p w14:paraId="2DE0CBF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и транспортирането на едрогабаритни отпадъци (ЕГО) и строителни отпадъци, образувани от домакинствата на частни ремонти дейности и транспортирането им до съоръжения за третиране за територията на районите „Витоша“ и „Овча купел“ се извършва от Консорциум „София – Юг“ ДЗЗД. Използваната техника за събиране на ЕГО, СО и биоразградими /зелени отпадъци/ включва най-малко 2 бр. специализирани автомобила за всеки един от обслужваните района. Едрогабаритните отпадъци и строителните отпадъци от районите „Витоша“ и „Овча купел“, се изхвърлят до контейнерите за битови отпадъци и/или се събират по предварителна заявка по телефон.</w:t>
      </w:r>
    </w:p>
    <w:p w14:paraId="23FE390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Изпълнителя (Консорциум „София – Юг“ ДЗЗД), еднократно през календарната година, осигурява контейнер 4 м</w:t>
      </w:r>
      <w:r w:rsidRPr="00F3216D">
        <w:rPr>
          <w:rFonts w:ascii="Palatino Linotype" w:eastAsia="Palatino Linotype" w:hAnsi="Palatino Linotype" w:cs="Palatino Linotype"/>
          <w:vertAlign w:val="superscript"/>
        </w:rPr>
        <w:t>3</w:t>
      </w:r>
      <w:r w:rsidRPr="00F3216D">
        <w:rPr>
          <w:rFonts w:ascii="Palatino Linotype" w:eastAsia="Palatino Linotype" w:hAnsi="Palatino Linotype" w:cs="Palatino Linotype"/>
        </w:rPr>
        <w:t xml:space="preserve"> за събиране на едрогабаритни отпадъци и строителни отпадъци образувани от домакинствата при извършване на ремонтни дейности на всяка домакинство, в случай на подадена писмена заявка от същото домакинство до Столичен инспекторат.</w:t>
      </w:r>
    </w:p>
    <w:p w14:paraId="6ADE50AD" w14:textId="77777777" w:rsidR="00E50139" w:rsidRPr="00F3216D" w:rsidRDefault="00E50139">
      <w:pPr>
        <w:spacing w:line="276" w:lineRule="auto"/>
        <w:jc w:val="both"/>
        <w:rPr>
          <w:rFonts w:ascii="Palatino Linotype" w:eastAsia="Palatino Linotype" w:hAnsi="Palatino Linotype" w:cs="Palatino Linotype"/>
        </w:rPr>
      </w:pPr>
    </w:p>
    <w:p w14:paraId="6DC9F135"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„Триадица“ и „Младост“</w:t>
      </w:r>
    </w:p>
    <w:p w14:paraId="773781E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и транспортирането на едрогабаритни отпадъци (ЕГО) и строителни отпадъци, образувани от домакинствата на частни ремонти дейности и </w:t>
      </w:r>
      <w:r w:rsidRPr="00F3216D">
        <w:rPr>
          <w:rFonts w:ascii="Palatino Linotype" w:eastAsia="Palatino Linotype" w:hAnsi="Palatino Linotype" w:cs="Palatino Linotype"/>
        </w:rPr>
        <w:lastRenderedPageBreak/>
        <w:t xml:space="preserve">транспортирането им до съоръжения за третиране за територията на районите „Триадица“ (без частта заключена между бул. „Витоша“, ул. „Позитано“, бул. „Христо Ботев“ и бул. „Патриарх Евтимий“) и район „Овча купел“ се извършва от ЗМБГ АД. </w:t>
      </w:r>
    </w:p>
    <w:p w14:paraId="277F5A4E"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Използваната техника за събиране на ЕГО, СО и биоразградими /зелени отпадъци/ включва най-малко 2 бр. специализирани автомобила за всеки един от обслужваните района. ЕГО и СО се изхвърлят до контейнерите за битов отпадък или по предварителна заявка от гражданите. </w:t>
      </w:r>
    </w:p>
    <w:p w14:paraId="5BB81EA7"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417CCEF9" w14:textId="77777777" w:rsidR="00E50139" w:rsidRPr="00F3216D" w:rsidRDefault="0074585B">
      <w:pPr>
        <w:numPr>
          <w:ilvl w:val="0"/>
          <w:numId w:val="10"/>
        </w:numPr>
        <w:pBdr>
          <w:top w:val="nil"/>
          <w:left w:val="nil"/>
          <w:bottom w:val="nil"/>
          <w:right w:val="nil"/>
          <w:between w:val="nil"/>
        </w:pBd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 „Красна поляна“</w:t>
      </w:r>
    </w:p>
    <w:p w14:paraId="6C1D0C48"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Събирането и транспортирането на ЕГО и СО, образувани от домакинствата, при извършване на ремонтни дейности от площите, разположени около контейнерите за отпадъци се извършва от „Чистота - Искър“ ЕООД, съгласно обявен график. При необходимост, изпълнителя по договора, извършва допълнително дейността по заявка от страна на Столична община и извън графика. </w:t>
      </w:r>
    </w:p>
    <w:p w14:paraId="316D2097" w14:textId="77777777" w:rsidR="00E50139" w:rsidRPr="00F3216D" w:rsidRDefault="00E50139">
      <w:pPr>
        <w:shd w:val="clear" w:color="auto" w:fill="FFFFFF"/>
        <w:spacing w:line="276" w:lineRule="auto"/>
        <w:jc w:val="both"/>
        <w:rPr>
          <w:rFonts w:ascii="Palatino Linotype" w:eastAsia="Palatino Linotype" w:hAnsi="Palatino Linotype" w:cs="Palatino Linotype"/>
        </w:rPr>
      </w:pPr>
    </w:p>
    <w:p w14:paraId="42881334" w14:textId="77777777" w:rsidR="00E50139" w:rsidRPr="00F3216D" w:rsidRDefault="0074585B">
      <w:pPr>
        <w:shd w:val="clear" w:color="auto" w:fill="FFFFFF"/>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Актуалните графиците  за събиране и транспортиране на едрогабаритни отпадъци, се публикуват на страницата на Столичния инспекторат- </w:t>
      </w:r>
      <w:hyperlink r:id="rId12">
        <w:r w:rsidRPr="00F3216D">
          <w:rPr>
            <w:rFonts w:ascii="Palatino Linotype" w:eastAsia="Palatino Linotype" w:hAnsi="Palatino Linotype" w:cs="Palatino Linotype"/>
            <w:u w:val="single"/>
          </w:rPr>
          <w:t>https://inspectorat-so.org/</w:t>
        </w:r>
      </w:hyperlink>
      <w:r w:rsidRPr="00F3216D">
        <w:rPr>
          <w:rFonts w:ascii="Palatino Linotype" w:eastAsia="Palatino Linotype" w:hAnsi="Palatino Linotype" w:cs="Palatino Linotype"/>
        </w:rPr>
        <w:t>. Количествата разделно събрани едрогабаритни отпадъци общо за Столична община за периода 2018 – 2020 г. е дадено в следващата таблица.</w:t>
      </w:r>
    </w:p>
    <w:p w14:paraId="79557D44" w14:textId="77777777" w:rsidR="00E50139" w:rsidRPr="00F3216D" w:rsidRDefault="00E50139">
      <w:pPr>
        <w:spacing w:line="276" w:lineRule="auto"/>
        <w:jc w:val="both"/>
        <w:rPr>
          <w:rFonts w:ascii="Palatino Linotype" w:eastAsia="Palatino Linotype" w:hAnsi="Palatino Linotype" w:cs="Palatino Linotype"/>
        </w:rPr>
      </w:pPr>
    </w:p>
    <w:p w14:paraId="5FB38F90" w14:textId="77777777" w:rsidR="00E50139" w:rsidRPr="00F3216D" w:rsidRDefault="0074585B">
      <w:pPr>
        <w:pBdr>
          <w:top w:val="nil"/>
          <w:left w:val="nil"/>
          <w:bottom w:val="nil"/>
          <w:right w:val="nil"/>
          <w:between w:val="nil"/>
        </w:pBdr>
        <w:spacing w:after="200"/>
        <w:jc w:val="both"/>
        <w:rPr>
          <w:rFonts w:ascii="Palatino Linotype" w:eastAsia="Palatino Linotype" w:hAnsi="Palatino Linotype" w:cs="Palatino Linotype"/>
          <w:sz w:val="20"/>
          <w:szCs w:val="20"/>
        </w:rPr>
      </w:pPr>
      <w:r w:rsidRPr="00F3216D">
        <w:rPr>
          <w:rFonts w:ascii="Palatino Linotype" w:eastAsia="Palatino Linotype" w:hAnsi="Palatino Linotype" w:cs="Palatino Linotype"/>
          <w:i/>
          <w:sz w:val="20"/>
          <w:szCs w:val="20"/>
        </w:rPr>
        <w:t xml:space="preserve">Таблица 22 </w:t>
      </w:r>
      <w:r w:rsidRPr="00F3216D">
        <w:rPr>
          <w:rFonts w:ascii="Palatino Linotype" w:eastAsia="Palatino Linotype" w:hAnsi="Palatino Linotype" w:cs="Palatino Linotype"/>
          <w:sz w:val="20"/>
          <w:szCs w:val="20"/>
        </w:rPr>
        <w:t>Количества разделно събрани едрогабаритни отпадъци общо за територията на Столична община</w:t>
      </w:r>
    </w:p>
    <w:tbl>
      <w:tblPr>
        <w:tblStyle w:val="afff2"/>
        <w:tblW w:w="8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410"/>
        <w:gridCol w:w="2835"/>
        <w:gridCol w:w="2795"/>
      </w:tblGrid>
      <w:tr w:rsidR="00F3216D" w:rsidRPr="00F3216D" w14:paraId="6647AB0A" w14:textId="77777777">
        <w:trPr>
          <w:jc w:val="center"/>
        </w:trPr>
        <w:tc>
          <w:tcPr>
            <w:tcW w:w="562" w:type="dxa"/>
            <w:vMerge w:val="restart"/>
            <w:shd w:val="clear" w:color="auto" w:fill="ACB9CA"/>
          </w:tcPr>
          <w:p w14:paraId="06977CE1" w14:textId="77777777" w:rsidR="00E50139" w:rsidRPr="00F3216D" w:rsidRDefault="0074585B">
            <w:pPr>
              <w:tabs>
                <w:tab w:val="left" w:pos="516"/>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w:t>
            </w:r>
          </w:p>
        </w:tc>
        <w:tc>
          <w:tcPr>
            <w:tcW w:w="8040" w:type="dxa"/>
            <w:gridSpan w:val="3"/>
            <w:shd w:val="clear" w:color="auto" w:fill="ACB9CA"/>
          </w:tcPr>
          <w:p w14:paraId="7C9E76FC" w14:textId="77777777" w:rsidR="00E50139" w:rsidRPr="00F3216D" w:rsidRDefault="0074585B">
            <w:pPr>
              <w:tabs>
                <w:tab w:val="left" w:pos="516"/>
                <w:tab w:val="center" w:pos="4536"/>
              </w:tabs>
              <w:rPr>
                <w:rFonts w:ascii="Palatino Linotype" w:eastAsia="Palatino Linotype" w:hAnsi="Palatino Linotype" w:cs="Palatino Linotype"/>
                <w:b/>
              </w:rPr>
            </w:pPr>
            <w:r w:rsidRPr="00F3216D">
              <w:rPr>
                <w:rFonts w:ascii="Palatino Linotype" w:eastAsia="Palatino Linotype" w:hAnsi="Palatino Linotype" w:cs="Palatino Linotype"/>
                <w:b/>
              </w:rPr>
              <w:t>Количества разделно събрани ЕГО, тона</w:t>
            </w:r>
          </w:p>
        </w:tc>
      </w:tr>
      <w:tr w:rsidR="00F3216D" w:rsidRPr="00F3216D" w14:paraId="711EF385" w14:textId="77777777">
        <w:trPr>
          <w:jc w:val="center"/>
        </w:trPr>
        <w:tc>
          <w:tcPr>
            <w:tcW w:w="562" w:type="dxa"/>
            <w:vMerge/>
            <w:shd w:val="clear" w:color="auto" w:fill="ACB9CA"/>
          </w:tcPr>
          <w:p w14:paraId="66798475" w14:textId="77777777" w:rsidR="00E50139" w:rsidRPr="00F3216D"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b/>
              </w:rPr>
            </w:pPr>
          </w:p>
        </w:tc>
        <w:tc>
          <w:tcPr>
            <w:tcW w:w="2410" w:type="dxa"/>
            <w:shd w:val="clear" w:color="auto" w:fill="auto"/>
          </w:tcPr>
          <w:p w14:paraId="5EDB76EF"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2835" w:type="dxa"/>
            <w:shd w:val="clear" w:color="auto" w:fill="auto"/>
          </w:tcPr>
          <w:p w14:paraId="246EA763"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2795" w:type="dxa"/>
            <w:shd w:val="clear" w:color="auto" w:fill="auto"/>
          </w:tcPr>
          <w:p w14:paraId="44183E68"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4601DF30" w14:textId="77777777">
        <w:trPr>
          <w:jc w:val="center"/>
        </w:trPr>
        <w:tc>
          <w:tcPr>
            <w:tcW w:w="562" w:type="dxa"/>
          </w:tcPr>
          <w:p w14:paraId="4B712A0E" w14:textId="77777777" w:rsidR="00E50139" w:rsidRPr="00F3216D" w:rsidRDefault="0074585B">
            <w:pPr>
              <w:tabs>
                <w:tab w:val="left" w:pos="516"/>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2410" w:type="dxa"/>
          </w:tcPr>
          <w:p w14:paraId="4F6734ED"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70 084,230</w:t>
            </w:r>
          </w:p>
        </w:tc>
        <w:tc>
          <w:tcPr>
            <w:tcW w:w="2835" w:type="dxa"/>
          </w:tcPr>
          <w:p w14:paraId="456639C5"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78 018,980</w:t>
            </w:r>
          </w:p>
        </w:tc>
        <w:tc>
          <w:tcPr>
            <w:tcW w:w="2795" w:type="dxa"/>
          </w:tcPr>
          <w:p w14:paraId="7DC313F4" w14:textId="77777777" w:rsidR="00E50139" w:rsidRPr="00F3216D" w:rsidRDefault="0074585B">
            <w:pPr>
              <w:rPr>
                <w:rFonts w:ascii="Palatino Linotype" w:eastAsia="Palatino Linotype" w:hAnsi="Palatino Linotype" w:cs="Palatino Linotype"/>
              </w:rPr>
            </w:pPr>
            <w:r w:rsidRPr="00F3216D">
              <w:rPr>
                <w:rFonts w:ascii="Palatino Linotype" w:eastAsia="Palatino Linotype" w:hAnsi="Palatino Linotype" w:cs="Palatino Linotype"/>
              </w:rPr>
              <w:t>87 591,59</w:t>
            </w:r>
          </w:p>
          <w:p w14:paraId="3FE16C3B" w14:textId="77777777" w:rsidR="00E50139" w:rsidRPr="00F3216D" w:rsidRDefault="00E50139">
            <w:pPr>
              <w:tabs>
                <w:tab w:val="left" w:pos="516"/>
                <w:tab w:val="center" w:pos="4536"/>
              </w:tabs>
              <w:rPr>
                <w:rFonts w:ascii="Palatino Linotype" w:eastAsia="Palatino Linotype" w:hAnsi="Palatino Linotype" w:cs="Palatino Linotype"/>
              </w:rPr>
            </w:pPr>
          </w:p>
        </w:tc>
      </w:tr>
    </w:tbl>
    <w:p w14:paraId="50DC006A"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2308C364" w14:textId="77777777" w:rsidR="00E50139" w:rsidRPr="00F3216D" w:rsidRDefault="00E50139">
      <w:pPr>
        <w:spacing w:line="276" w:lineRule="auto"/>
        <w:jc w:val="both"/>
        <w:rPr>
          <w:rFonts w:ascii="Palatino Linotype" w:eastAsia="Palatino Linotype" w:hAnsi="Palatino Linotype" w:cs="Palatino Linotype"/>
          <w:highlight w:val="yellow"/>
        </w:rPr>
      </w:pPr>
    </w:p>
    <w:p w14:paraId="223CA7D9"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Видно от таблицата, количествата на събраните едрогабаритни отпадъци от домакинствата на територията на Столична община, постоянно нарастват като за 2020 г., количествата събрани ЕГО са с 12,3%, повече спрямо 2019 и с 25%, повече спрямо 2018 г. </w:t>
      </w:r>
    </w:p>
    <w:p w14:paraId="0C00057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По-настоящем съоръжението в кв. Враждебна, е единствената общинска площадка, на която освен строителни отпадъци от разрушаване на сгради, в т.ч. от домакинства, тухли, бетон, земни маси и др., се приемат и значителни количества от едрогабаритни отпадъци (ЕГО). На тази площадка е разположена инсталация за предварително третиране на едрогабаритни битови отпадъци. Основните й модули са: сепарираща станция, барабанно сито и машина за раздробяване. Капацитетът на инсталацията е 80 т/час или около 160 000 т/година (при работа 260 дни в годината). Събраните ЕГО, изхвърлени от домакинствата от фирми, с които общината има сключени договори за </w:t>
      </w:r>
      <w:r w:rsidRPr="00F3216D">
        <w:rPr>
          <w:rFonts w:ascii="Palatino Linotype" w:eastAsia="Palatino Linotype" w:hAnsi="Palatino Linotype" w:cs="Palatino Linotype"/>
        </w:rPr>
        <w:lastRenderedPageBreak/>
        <w:t xml:space="preserve">събирането им и извозването им до „Враждебна” достигат над 65 000 т. за всяка от последните 3 години, съгласно информацията в таблица №19.  </w:t>
      </w:r>
    </w:p>
    <w:p w14:paraId="77DEE465" w14:textId="7BF82C9B"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тази връзка за да бъдат увеличени нивата на рециклиране и повторна употреба на тези отпадъци, Столична община е стартирала процедура с избран изпълнител по реда на ЗОП за: „</w:t>
      </w:r>
      <w:r w:rsidRPr="00F3216D">
        <w:rPr>
          <w:rFonts w:ascii="Palatino Linotype" w:eastAsia="Palatino Linotype" w:hAnsi="Palatino Linotype" w:cs="Palatino Linotype"/>
          <w:i/>
        </w:rPr>
        <w:t>Извършване на предварително (прединвестиционни) проучвания и изготвяне на задание за площадка за третиране и оползотворяване на едрогабаритни отпадъци (ЕГО) от бита, включително разработване на схема за разделно събиране на ЕГО на територията на Столична община и определяне на необходимите съоръжения и техника за целите на дейността</w:t>
      </w:r>
      <w:r w:rsidRPr="00F3216D">
        <w:rPr>
          <w:rFonts w:ascii="Palatino Linotype" w:eastAsia="Palatino Linotype" w:hAnsi="Palatino Linotype" w:cs="Palatino Linotype"/>
        </w:rPr>
        <w:t>“.</w:t>
      </w:r>
    </w:p>
    <w:p w14:paraId="3CECF70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Извършването на прединвестиционните проучвания (ПИП) има за цел да даде необходимата информация и документи, които да послужат на Столична община за изработване и одобряване на инвестиционен проект и изграждане на инсталация за третиране и оползотворяване на ЕГО и, в случай на необходимост, изграждане на довеждаща техническа инфраструктура към площадката за третиране и оползотворяване на ЕГО от бита. Предварителните прединвестиционно проучвания ще дадат и възможност за разработване и внедряване на система за разделно събиране на ЕГО на територията на Столична община в т.ч. и определяне на съоръженията и техниката, необходими както за целите на разделното събиране, така и за целите на дейността на площадката за третиране и оползотворяване на ЕГО. В рамките на техническото задание се предвижда разработване на цялостна система за третирана на ЕГО и Ръководство за управление на ЕГО на територията на Столична община.</w:t>
      </w:r>
    </w:p>
    <w:p w14:paraId="69CE40A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изпълнение на ПИП, планирани от Столична община се предвижда постигането на следните резултати:</w:t>
      </w:r>
    </w:p>
    <w:p w14:paraId="28942B54"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Извършване на анализ с оценка на състава, количествата и физическото състояние на постъпващите на площадката в кв. „Враждебна“ ЕГО по видове. В този анализ ще бъде включено обследване на генераторите и съществуващата система за събиране и третиране на ЕГО, постъпващи на площадката в кв. „Враждебна“ на база на който ще се да се предложи нова и по-ефективна система за разделно събиране на ЕГО, позволяваща неговата повторна употреба и рециклиране или друго оползотворяване;</w:t>
      </w:r>
    </w:p>
    <w:p w14:paraId="574F005E"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Определяне на най-подходящата площадка за третиране на ЕГО, чрез проучване и оценка на база изискванията (нормативни, функционални и др.), на които трябва да отговаря площадката за изграждане на бъдещата инфраструктура за третиране на едрогабаритни отпадъци чрез сравнителен анализ между съществуващата площадка на депо в кв. Враждебна и други три алтернативни площадки. </w:t>
      </w:r>
    </w:p>
    <w:p w14:paraId="0CCE0199"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Изготвени разчети на разходите, финансов анализ и анализ на вариантите за собственост на инсталацията или системата от съоръжения за третиране на ЕГО, </w:t>
      </w:r>
      <w:r w:rsidRPr="00F3216D">
        <w:rPr>
          <w:rFonts w:ascii="Palatino Linotype" w:eastAsia="Palatino Linotype" w:hAnsi="Palatino Linotype" w:cs="Palatino Linotype"/>
        </w:rPr>
        <w:lastRenderedPageBreak/>
        <w:t>анализ на остойностяването и определяне на необходимите разходи за цялата бъдеща система за управление на ЕГО;</w:t>
      </w:r>
    </w:p>
    <w:p w14:paraId="56201030"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Извършване на предварителни (прединвестиционни) проучвания (ПИП) по реда на глава втора на Наредба №4 от 21 май 2001 г. за обхвата и съдържанието на инвестиционните проекти, обобщаващи основните моменти и резултати от предходните анализи, заедно с КСС по окрупнени показатели и генерален план за разположение на отделните съоръжения и техника на избраните основна и алтернативна площадка;</w:t>
      </w:r>
    </w:p>
    <w:p w14:paraId="2719F7D3"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Изготвяне на задание за обхвата и съдържанието на проект за подробен устройствен план (ПУП-ПРЗ) за площадката и ПУП-ПП за довеждащата инфраструктура и/или изменение на ПУП-ПРЗ и/или ПУП-ПП, при констатирана с ПИП необходимост от процедиране на такива за съответната площадка.</w:t>
      </w:r>
    </w:p>
    <w:p w14:paraId="2A453331" w14:textId="77777777" w:rsidR="00E50139" w:rsidRPr="00F3216D" w:rsidRDefault="00E50139">
      <w:pPr>
        <w:spacing w:line="276" w:lineRule="auto"/>
        <w:jc w:val="both"/>
        <w:rPr>
          <w:rFonts w:ascii="Palatino Linotype" w:eastAsia="Palatino Linotype" w:hAnsi="Palatino Linotype" w:cs="Palatino Linotype"/>
          <w:highlight w:val="yellow"/>
        </w:rPr>
      </w:pPr>
    </w:p>
    <w:p w14:paraId="3BC9BAF7" w14:textId="77777777" w:rsidR="00E50139" w:rsidRPr="00F3216D" w:rsidRDefault="0074585B">
      <w:pPr>
        <w:numPr>
          <w:ilvl w:val="1"/>
          <w:numId w:val="8"/>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отпадъци от пепел и сгурия</w:t>
      </w:r>
    </w:p>
    <w:p w14:paraId="4516593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Отпадъците от пепел и сгурия са отпадъчни материали, които се образуват при изгарянето на дърва и въглища през отоплителния сезон. На територията на Столична община тези отпадъци се образуват от домакинствата, предимно в крайградските райони къде за отопление се използват конвенционални твърди горива. </w:t>
      </w:r>
    </w:p>
    <w:p w14:paraId="056A6C4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 цел избягване смесването на битовите отпадъци с отпадъци от пепел и сгурия на територията на общината са поставени специализирани контейнери (метални с обем 110 л. или 4м</w:t>
      </w:r>
      <w:r w:rsidRPr="00F3216D">
        <w:rPr>
          <w:rFonts w:ascii="Palatino Linotype" w:eastAsia="Palatino Linotype" w:hAnsi="Palatino Linotype" w:cs="Palatino Linotype"/>
          <w:vertAlign w:val="superscript"/>
        </w:rPr>
        <w:t>3</w:t>
      </w:r>
      <w:r w:rsidRPr="00F3216D">
        <w:rPr>
          <w:rFonts w:ascii="Palatino Linotype" w:eastAsia="Palatino Linotype" w:hAnsi="Palatino Linotype" w:cs="Palatino Linotype"/>
        </w:rPr>
        <w:t>). Същите са надписани за вида на събирания отпадък, като за различните районни администрации събирането на отпадъците от пепел и сгурия, пръст и инертни материали се извършва както следва:</w:t>
      </w:r>
    </w:p>
    <w:p w14:paraId="5EC7AD16" w14:textId="77777777" w:rsidR="00E50139" w:rsidRPr="00F3216D" w:rsidRDefault="00E50139">
      <w:pPr>
        <w:spacing w:line="276" w:lineRule="auto"/>
        <w:jc w:val="both"/>
        <w:rPr>
          <w:rFonts w:ascii="Palatino Linotype" w:eastAsia="Palatino Linotype" w:hAnsi="Palatino Linotype" w:cs="Palatino Linotype"/>
        </w:rPr>
      </w:pPr>
    </w:p>
    <w:p w14:paraId="2D481D07" w14:textId="77777777" w:rsidR="00E50139" w:rsidRPr="00F3216D" w:rsidRDefault="0074585B">
      <w:pPr>
        <w:numPr>
          <w:ilvl w:val="3"/>
          <w:numId w:val="10"/>
        </w:numPr>
        <w:pBdr>
          <w:top w:val="nil"/>
          <w:left w:val="nil"/>
          <w:bottom w:val="nil"/>
          <w:right w:val="nil"/>
          <w:between w:val="nil"/>
        </w:pBdr>
        <w:spacing w:line="276" w:lineRule="auto"/>
        <w:ind w:left="709"/>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„Средец“, „Лозенец“ и „Студентски“</w:t>
      </w:r>
    </w:p>
    <w:p w14:paraId="428E6EE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райони „Средец“, „Лозенец“ и „Студентски“ дейностите по транспортиране на отпадъци от пепел, сгурия, пръст и инертни материали от домакинствата се извършва от „Титан София Център 1„ДЗЗД. За целта изпълнителя е разположил контейнери от 110 л на територията на фамилни сгради, къде се генерира такъв отпадък. Същите са надписани за вида на събрания отпадък.</w:t>
      </w:r>
    </w:p>
    <w:p w14:paraId="6D42950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Контейнерите се предават от изпълнителя на договора на домакинствата срещу подпис, оформен в двустранен протокол. В протокола се записва, че ползвателите се задължават да ги стопанисват, съхраняват и изхвърлят в тях единствено отпадъци, за които са предназначени и да не допускат смесването на различни отпадъци. Разположени са и 4 куб.м контейнери на територията на населените места, където няма възможност за разполагане на контейнери от 110 л.</w:t>
      </w:r>
    </w:p>
    <w:p w14:paraId="2E5CDF7A" w14:textId="77777777" w:rsidR="00E50139" w:rsidRPr="00F3216D" w:rsidRDefault="00E50139">
      <w:pPr>
        <w:spacing w:line="276" w:lineRule="auto"/>
        <w:jc w:val="both"/>
        <w:rPr>
          <w:rFonts w:ascii="Palatino Linotype" w:eastAsia="Palatino Linotype" w:hAnsi="Palatino Linotype" w:cs="Palatino Linotype"/>
        </w:rPr>
      </w:pPr>
    </w:p>
    <w:p w14:paraId="3BF61760" w14:textId="77777777" w:rsidR="00E50139" w:rsidRPr="00F3216D" w:rsidRDefault="0074585B">
      <w:pPr>
        <w:numPr>
          <w:ilvl w:val="3"/>
          <w:numId w:val="10"/>
        </w:numPr>
        <w:pBdr>
          <w:top w:val="nil"/>
          <w:left w:val="nil"/>
          <w:bottom w:val="nil"/>
          <w:right w:val="nil"/>
          <w:between w:val="nil"/>
        </w:pBdr>
        <w:spacing w:line="276" w:lineRule="auto"/>
        <w:ind w:left="709" w:hanging="283"/>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„Искър“, „Панчарево“ и „Кремиковци“</w:t>
      </w:r>
    </w:p>
    <w:p w14:paraId="6AEB7F5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За райони „Искър“, „Панчарево“ и „Кремиковци“ дейностите по транспортиране на отпадъци от пепел, сгурия, пръст и инертни материали от домакинствата се извършва от „Титан София Център 1„ДЗЗД. В обхванатите райони, изпълнителя е осигурил контейнери 110 л. за фамилните сгради, където се генерира такъв отпадък.</w:t>
      </w:r>
      <w:r w:rsidRPr="00F3216D">
        <w:t xml:space="preserve"> </w:t>
      </w:r>
      <w:r w:rsidRPr="00F3216D">
        <w:rPr>
          <w:rFonts w:ascii="Palatino Linotype" w:eastAsia="Palatino Linotype" w:hAnsi="Palatino Linotype" w:cs="Palatino Linotype"/>
        </w:rPr>
        <w:t>Контейнерите се предават от изпълнителя на договора на домакинствата срещу подпис, оформен в двустранен протокол. Разположени са и метални контейнери 4 куб.м., на местата където няма възможност да се поставят контейнери от 110 л. Събрания отпадък се транспорти до площадка „Вр</w:t>
      </w:r>
      <w:r w:rsidRPr="00F3216D">
        <w:t>а</w:t>
      </w:r>
      <w:r w:rsidRPr="00F3216D">
        <w:rPr>
          <w:rFonts w:ascii="Palatino Linotype" w:eastAsia="Palatino Linotype" w:hAnsi="Palatino Linotype" w:cs="Palatino Linotype"/>
        </w:rPr>
        <w:t>ждебна“ или до друго място определено от Столична община.</w:t>
      </w:r>
    </w:p>
    <w:p w14:paraId="6781E32E" w14:textId="77777777" w:rsidR="00E50139" w:rsidRPr="00F3216D" w:rsidRDefault="00E50139">
      <w:pPr>
        <w:spacing w:line="276" w:lineRule="auto"/>
        <w:jc w:val="both"/>
        <w:rPr>
          <w:rFonts w:ascii="Palatino Linotype" w:eastAsia="Palatino Linotype" w:hAnsi="Palatino Linotype" w:cs="Palatino Linotype"/>
        </w:rPr>
      </w:pPr>
    </w:p>
    <w:p w14:paraId="7CF5582A" w14:textId="77777777" w:rsidR="00E50139" w:rsidRPr="00F3216D" w:rsidRDefault="0074585B">
      <w:pPr>
        <w:numPr>
          <w:ilvl w:val="3"/>
          <w:numId w:val="10"/>
        </w:numPr>
        <w:pBdr>
          <w:top w:val="nil"/>
          <w:left w:val="nil"/>
          <w:bottom w:val="nil"/>
          <w:right w:val="nil"/>
          <w:between w:val="nil"/>
        </w:pBdr>
        <w:ind w:left="709"/>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„Изгрев“, „Слатина“, „Подуяне“</w:t>
      </w:r>
    </w:p>
    <w:p w14:paraId="6B44382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отпадъци от пепел и сгурия, пръст и инертни материали в районите „Изгрев“, „Слатина“, „Подуяне“ се извършва от външен изпълнител – ДЗЗД „Грийн Партнерс - БКС“. За обслужване на районите в разглеждания обхват, изпълнителя е поставил метални контейнери с обем 110 л. за фамилните сгради и 4 куб.м контейнери за местата, къде поставяне на съдове с вместимост от 110 л. е невъзможно. Контейнерите от 110 л. се предоставят на домакинствата, чрез подписване на двустранен приемно предавателен протокол, с което домакинствата се задължават да ги стопанисват, съхраняват и изхвърлят в тях единствено отпадъци по предназначение.</w:t>
      </w:r>
    </w:p>
    <w:p w14:paraId="332ACB11" w14:textId="77777777" w:rsidR="00E50139" w:rsidRPr="00F3216D" w:rsidRDefault="00E50139">
      <w:pPr>
        <w:spacing w:line="276" w:lineRule="auto"/>
        <w:jc w:val="both"/>
        <w:rPr>
          <w:rFonts w:ascii="Palatino Linotype" w:eastAsia="Palatino Linotype" w:hAnsi="Palatino Linotype" w:cs="Palatino Linotype"/>
        </w:rPr>
      </w:pPr>
    </w:p>
    <w:p w14:paraId="0BBD2D1C" w14:textId="77777777" w:rsidR="00E50139" w:rsidRPr="00F3216D" w:rsidRDefault="0074585B">
      <w:pPr>
        <w:numPr>
          <w:ilvl w:val="3"/>
          <w:numId w:val="10"/>
        </w:numPr>
        <w:pBdr>
          <w:top w:val="nil"/>
          <w:left w:val="nil"/>
          <w:bottom w:val="nil"/>
          <w:right w:val="nil"/>
          <w:between w:val="nil"/>
        </w:pBdr>
        <w:spacing w:line="276" w:lineRule="auto"/>
        <w:ind w:left="709"/>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„Илинден“, „Надежда“ и „Сердика“</w:t>
      </w:r>
    </w:p>
    <w:p w14:paraId="73784E28"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районите „Илинден“, „Надежда“ и „Сердика“, събирането на отпадъци от пепел и сгурия, пръст и инертни материали се извършва от метални контейнери с обем 110 л. подобно както и при описаните по-горе описаните райони администрации.</w:t>
      </w:r>
    </w:p>
    <w:p w14:paraId="695B3D3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Контейнерите се предават от изпълнителя на договора на домакинствата срещу подпис, оформен в двустранен протокол. Разположени са и метални контейнери 4 куб.м., на местата където няма възможност да се поставят контейнери от 110 л.</w:t>
      </w:r>
    </w:p>
    <w:p w14:paraId="6C47EAA6" w14:textId="77777777" w:rsidR="00E50139" w:rsidRPr="00F3216D" w:rsidRDefault="00E50139">
      <w:pPr>
        <w:spacing w:line="276" w:lineRule="auto"/>
        <w:jc w:val="both"/>
        <w:rPr>
          <w:rFonts w:ascii="Palatino Linotype" w:eastAsia="Palatino Linotype" w:hAnsi="Palatino Linotype" w:cs="Palatino Linotype"/>
        </w:rPr>
      </w:pPr>
    </w:p>
    <w:p w14:paraId="1E01DEB0" w14:textId="77777777" w:rsidR="00E50139" w:rsidRPr="00F3216D" w:rsidRDefault="0074585B">
      <w:pPr>
        <w:numPr>
          <w:ilvl w:val="3"/>
          <w:numId w:val="10"/>
        </w:numPr>
        <w:pBdr>
          <w:top w:val="nil"/>
          <w:left w:val="nil"/>
          <w:bottom w:val="nil"/>
          <w:right w:val="nil"/>
          <w:between w:val="nil"/>
        </w:pBdr>
        <w:spacing w:line="276" w:lineRule="auto"/>
        <w:ind w:left="851"/>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„Банкя“, „Връбница“, „Нови Искър“</w:t>
      </w:r>
    </w:p>
    <w:p w14:paraId="48C8CD7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Подобно както и в останалите райони, за „Банкя“, „Връбница“, „Нови Искър“, събирането на отпадъци от пепел и сурия се осъществява от метални контейнери с обем 110 л. от фирмата изпълнител по договора - „Титан София Център 1„ДЗЗД.</w:t>
      </w:r>
    </w:p>
    <w:p w14:paraId="5A80468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Контейнерите от 110 л. се предоставят на домакинствата с подписване на приемно-предавателен протокол. На местата къде е трудно поставянето на контейнерите от 110 л., са разположени контейнери от 4 куб.м.</w:t>
      </w:r>
    </w:p>
    <w:p w14:paraId="061E3DCD" w14:textId="77777777" w:rsidR="00E50139" w:rsidRPr="00F3216D" w:rsidRDefault="00E50139">
      <w:pPr>
        <w:spacing w:line="276" w:lineRule="auto"/>
        <w:jc w:val="both"/>
        <w:rPr>
          <w:rFonts w:ascii="Palatino Linotype" w:eastAsia="Palatino Linotype" w:hAnsi="Palatino Linotype" w:cs="Palatino Linotype"/>
        </w:rPr>
      </w:pPr>
    </w:p>
    <w:p w14:paraId="5135A103" w14:textId="77777777" w:rsidR="00E50139" w:rsidRPr="00F3216D" w:rsidRDefault="0074585B">
      <w:pPr>
        <w:numPr>
          <w:ilvl w:val="3"/>
          <w:numId w:val="10"/>
        </w:numPr>
        <w:pBdr>
          <w:top w:val="nil"/>
          <w:left w:val="nil"/>
          <w:bottom w:val="nil"/>
          <w:right w:val="nil"/>
          <w:between w:val="nil"/>
        </w:pBdr>
        <w:shd w:val="clear" w:color="auto" w:fill="FFFFFF"/>
        <w:spacing w:line="276" w:lineRule="auto"/>
        <w:ind w:left="709"/>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„Люлин“ и „Красно село“</w:t>
      </w:r>
    </w:p>
    <w:p w14:paraId="116ECB22"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отпадъци от пепел и сгурия, пръст и инертни материали в районите „Люлин“, „Красно село“ се извършва от външен изпълнител – „ЗАУБА“ ЕАД.</w:t>
      </w:r>
      <w:r w:rsidRPr="00F3216D">
        <w:t xml:space="preserve"> </w:t>
      </w:r>
      <w:r w:rsidRPr="00F3216D">
        <w:rPr>
          <w:rFonts w:ascii="Palatino Linotype" w:eastAsia="Palatino Linotype" w:hAnsi="Palatino Linotype" w:cs="Palatino Linotype"/>
        </w:rPr>
        <w:t xml:space="preserve">За </w:t>
      </w:r>
      <w:r w:rsidRPr="00F3216D">
        <w:rPr>
          <w:rFonts w:ascii="Palatino Linotype" w:eastAsia="Palatino Linotype" w:hAnsi="Palatino Linotype" w:cs="Palatino Linotype"/>
        </w:rPr>
        <w:lastRenderedPageBreak/>
        <w:t>обслужване на районите в разглеждания обхват, изпълнителя е поставил метални контейнери с обем 110 л. за фамилните сгради и 4 куб.м контейнери за местата, къде поставяне на съдове с вместимост от 110 л. е невъзможно</w:t>
      </w:r>
    </w:p>
    <w:p w14:paraId="62737F10" w14:textId="77777777" w:rsidR="00E50139" w:rsidRPr="00F3216D" w:rsidRDefault="00E50139">
      <w:pPr>
        <w:spacing w:line="276" w:lineRule="auto"/>
        <w:jc w:val="both"/>
        <w:rPr>
          <w:rFonts w:ascii="Palatino Linotype" w:eastAsia="Palatino Linotype" w:hAnsi="Palatino Linotype" w:cs="Palatino Linotype"/>
        </w:rPr>
      </w:pPr>
    </w:p>
    <w:p w14:paraId="03DE6CFF" w14:textId="77777777" w:rsidR="00E50139" w:rsidRPr="00F3216D" w:rsidRDefault="0074585B">
      <w:pPr>
        <w:numPr>
          <w:ilvl w:val="3"/>
          <w:numId w:val="10"/>
        </w:numPr>
        <w:pBdr>
          <w:top w:val="nil"/>
          <w:left w:val="nil"/>
          <w:bottom w:val="nil"/>
          <w:right w:val="nil"/>
          <w:between w:val="nil"/>
        </w:pBdr>
        <w:spacing w:line="276" w:lineRule="auto"/>
        <w:ind w:left="0" w:firstLine="284"/>
        <w:jc w:val="both"/>
        <w:rPr>
          <w:rFonts w:ascii="Palatino Linotype" w:eastAsia="Palatino Linotype" w:hAnsi="Palatino Linotype" w:cs="Palatino Linotype"/>
        </w:rPr>
      </w:pPr>
      <w:r w:rsidRPr="00F3216D">
        <w:rPr>
          <w:rFonts w:ascii="Palatino Linotype" w:eastAsia="Palatino Linotype" w:hAnsi="Palatino Linotype" w:cs="Palatino Linotype"/>
        </w:rPr>
        <w:t>Райони "Възраждане", "Оборище", район "Триадица - център", между булевардите: "Витоша", "Патриарх Евтимий", "Христо Ботев" и ул. "Позитано"</w:t>
      </w:r>
    </w:p>
    <w:p w14:paraId="0708207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отпадъците от сгурия пепел, пръст и инертни материали, както и за останалите райони на Столична община се извършва от контейнери 110 л., които се предоставят на домакинствата чрез подписване на приемно предавателен протокол. Там където населеното място не предразполага за поставяне на контейнери от 110 л. се поставят контейнери от 4 куб.м. Фирмата отговорна за събирането и транспортирането на този отпадък за районите Възраждане", "Оборище", район "Триадица - център", между булевардите: "Витоша", "Патриарх Евтимий", "Христо Ботев" и ул. "Позитано" е „Титан София Център 1“ ДЗЗД.</w:t>
      </w:r>
    </w:p>
    <w:p w14:paraId="5DD361E8" w14:textId="77777777" w:rsidR="00E50139" w:rsidRPr="00F3216D" w:rsidRDefault="00E50139">
      <w:pPr>
        <w:spacing w:line="276" w:lineRule="auto"/>
        <w:jc w:val="both"/>
        <w:rPr>
          <w:rFonts w:ascii="Palatino Linotype" w:eastAsia="Palatino Linotype" w:hAnsi="Palatino Linotype" w:cs="Palatino Linotype"/>
        </w:rPr>
      </w:pPr>
    </w:p>
    <w:p w14:paraId="115FDCD9"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Райони „Витоша“ и район „Овча купел“ </w:t>
      </w:r>
    </w:p>
    <w:p w14:paraId="25A822F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 събиране на отпадъци от пепел и сгурия за районите „Витоша“ и „Овча купел“, Столична община има сключен договор с Консорциум „София- Юг“ ДЗЗД. За изпълнение на дейността, Изпълнителя разполага метални  - 1100 л. или 110 л. контейнери на територията с фамилни сгради, където се генерира такъв вид отпадък. Същите са надписани за вида на събрания отпадък. Съдовете се предоставят на генераторите приемателно-предавателни протоколи, подписани от лицето, на което се предоставя съда, представител на изпълнителя по договора, представител на Столична община, в т.ч. представител на кмета на съответния район.</w:t>
      </w:r>
    </w:p>
    <w:p w14:paraId="3E51FEB3" w14:textId="77777777" w:rsidR="00E50139" w:rsidRPr="00F3216D" w:rsidRDefault="00E50139">
      <w:pPr>
        <w:spacing w:line="276" w:lineRule="auto"/>
        <w:jc w:val="both"/>
        <w:rPr>
          <w:rFonts w:ascii="Palatino Linotype" w:eastAsia="Palatino Linotype" w:hAnsi="Palatino Linotype" w:cs="Palatino Linotype"/>
        </w:rPr>
      </w:pPr>
    </w:p>
    <w:p w14:paraId="6AA4EFDE"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 „Триадица“ и район „Младост“</w:t>
      </w:r>
    </w:p>
    <w:p w14:paraId="5493057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Събирането на отпадъци от пепел и сгурия за районите „Триадица“ и „Младост“ се извършва от „ЗМБГ“ АД. За изпълнение на дейността, Изпълнителя разполага метални  - 1100 л. или 110 л. контейнери на територията с фамилни сгради, където се генерира такъв вид отпадък. Същите са надписани за вида на събрания отпадък. Съдовете се предоставят на генераторите приемателно-предавателни протоколи, подписани от лицето, на което се предоставя съда, представител на изпълнителя по договора, представител на Столична община, в т.ч. представител на кмета на съответния район.</w:t>
      </w:r>
    </w:p>
    <w:p w14:paraId="2746978E" w14:textId="77777777" w:rsidR="00E50139" w:rsidRPr="00F3216D" w:rsidRDefault="00E50139">
      <w:pPr>
        <w:spacing w:line="276" w:lineRule="auto"/>
        <w:jc w:val="both"/>
        <w:rPr>
          <w:rFonts w:ascii="Palatino Linotype" w:eastAsia="Palatino Linotype" w:hAnsi="Palatino Linotype" w:cs="Palatino Linotype"/>
        </w:rPr>
      </w:pPr>
    </w:p>
    <w:p w14:paraId="5A30E1D3" w14:textId="77777777" w:rsidR="00E50139" w:rsidRPr="00F3216D" w:rsidRDefault="0074585B">
      <w:pPr>
        <w:numPr>
          <w:ilvl w:val="0"/>
          <w:numId w:val="1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Район „Красна поляна“</w:t>
      </w:r>
    </w:p>
    <w:p w14:paraId="2054412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За отпадъците от пепел и сгурия за район „Красна поляна“, Столична община има сключен договор с „Чистота - Искър“ ЕООД. Събирането на отпадъци от пепел и сгурия се осъществява посредством метални контейнери – 110 л. за териториите с фамилни сгради. Същите са надписани за вида на събрания отпадък и след изтичане на </w:t>
      </w:r>
      <w:r w:rsidRPr="00F3216D">
        <w:rPr>
          <w:rFonts w:ascii="Palatino Linotype" w:eastAsia="Palatino Linotype" w:hAnsi="Palatino Linotype" w:cs="Palatino Linotype"/>
        </w:rPr>
        <w:lastRenderedPageBreak/>
        <w:t>отоплителния сезон се събират и съхраняват от домакинствата. След писмено възлагане от страна на Столична община, изпълнителя по договора разполага на определените от Столична община места, метални контейнери 4 м</w:t>
      </w:r>
      <w:r w:rsidRPr="00F3216D">
        <w:rPr>
          <w:rFonts w:ascii="Palatino Linotype" w:eastAsia="Palatino Linotype" w:hAnsi="Palatino Linotype" w:cs="Palatino Linotype"/>
          <w:vertAlign w:val="superscript"/>
        </w:rPr>
        <w:t xml:space="preserve">3 </w:t>
      </w:r>
      <w:r w:rsidRPr="00F3216D">
        <w:rPr>
          <w:rFonts w:ascii="Palatino Linotype" w:eastAsia="Palatino Linotype" w:hAnsi="Palatino Linotype" w:cs="Palatino Linotype"/>
        </w:rPr>
        <w:t>за пепел и сгурия на територията на населените места. Същите са надписани за вида на събирания отпадък и след изтичане на периода на отоплителния сезон се прибират в складовите бази на изпълнителя.</w:t>
      </w:r>
    </w:p>
    <w:p w14:paraId="5B556045" w14:textId="77777777" w:rsidR="00E50139" w:rsidRPr="00F3216D" w:rsidRDefault="00E50139">
      <w:pPr>
        <w:spacing w:line="276" w:lineRule="auto"/>
        <w:jc w:val="both"/>
        <w:rPr>
          <w:rFonts w:ascii="Palatino Linotype" w:eastAsia="Palatino Linotype" w:hAnsi="Palatino Linotype" w:cs="Palatino Linotype"/>
        </w:rPr>
      </w:pPr>
    </w:p>
    <w:p w14:paraId="755B19B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разделно събрани отпадъци от пепел и сгурия общо за Столична община, с включени всички районни администрации за последните три отчетни години са дадени в следващата таблица:</w:t>
      </w:r>
    </w:p>
    <w:p w14:paraId="42F796B1" w14:textId="77777777" w:rsidR="00E50139" w:rsidRPr="00F3216D" w:rsidRDefault="00E50139">
      <w:pPr>
        <w:spacing w:line="276" w:lineRule="auto"/>
        <w:jc w:val="both"/>
        <w:rPr>
          <w:rFonts w:ascii="Palatino Linotype" w:eastAsia="Palatino Linotype" w:hAnsi="Palatino Linotype" w:cs="Palatino Linotype"/>
        </w:rPr>
      </w:pPr>
    </w:p>
    <w:p w14:paraId="2F5CEA21"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18"/>
          <w:szCs w:val="18"/>
        </w:rPr>
      </w:pPr>
      <w:r w:rsidRPr="00F3216D">
        <w:rPr>
          <w:i/>
          <w:sz w:val="18"/>
          <w:szCs w:val="18"/>
        </w:rPr>
        <w:t xml:space="preserve">Таблица 23 </w:t>
      </w:r>
      <w:r w:rsidRPr="00F3216D">
        <w:rPr>
          <w:rFonts w:ascii="Palatino Linotype" w:eastAsia="Palatino Linotype" w:hAnsi="Palatino Linotype" w:cs="Palatino Linotype"/>
          <w:sz w:val="18"/>
          <w:szCs w:val="18"/>
        </w:rPr>
        <w:t>Разделно събрани отпадъци от пепел и сгурия общо за Столична община</w:t>
      </w:r>
    </w:p>
    <w:tbl>
      <w:tblPr>
        <w:tblStyle w:val="afff3"/>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4"/>
        <w:gridCol w:w="2266"/>
        <w:gridCol w:w="2266"/>
        <w:gridCol w:w="2266"/>
      </w:tblGrid>
      <w:tr w:rsidR="00F3216D" w:rsidRPr="00F3216D" w14:paraId="729DB9A5" w14:textId="77777777">
        <w:tc>
          <w:tcPr>
            <w:tcW w:w="9062" w:type="dxa"/>
            <w:gridSpan w:val="4"/>
            <w:shd w:val="clear" w:color="auto" w:fill="ACB9CA"/>
          </w:tcPr>
          <w:p w14:paraId="1A8EC80F"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Разделно събрани отпадъци от пепел и сгурия (тона)</w:t>
            </w:r>
          </w:p>
        </w:tc>
      </w:tr>
      <w:tr w:rsidR="00F3216D" w:rsidRPr="00F3216D" w14:paraId="24E7960F" w14:textId="77777777">
        <w:tc>
          <w:tcPr>
            <w:tcW w:w="2264" w:type="dxa"/>
            <w:vMerge w:val="restart"/>
          </w:tcPr>
          <w:p w14:paraId="27E7D2BF" w14:textId="77777777" w:rsidR="00E50139" w:rsidRPr="00F3216D" w:rsidRDefault="0074585B">
            <w:pPr>
              <w:tabs>
                <w:tab w:val="left" w:pos="516"/>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Пепел и сгурия</w:t>
            </w:r>
          </w:p>
        </w:tc>
        <w:tc>
          <w:tcPr>
            <w:tcW w:w="2266" w:type="dxa"/>
          </w:tcPr>
          <w:p w14:paraId="038CC122"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2266" w:type="dxa"/>
          </w:tcPr>
          <w:p w14:paraId="49D9DD5D"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2266" w:type="dxa"/>
          </w:tcPr>
          <w:p w14:paraId="460E1279"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294B5990" w14:textId="77777777">
        <w:tc>
          <w:tcPr>
            <w:tcW w:w="2264" w:type="dxa"/>
            <w:vMerge/>
          </w:tcPr>
          <w:p w14:paraId="637478B7" w14:textId="77777777" w:rsidR="00E50139" w:rsidRPr="00F3216D" w:rsidRDefault="00E50139">
            <w:pPr>
              <w:widowControl w:val="0"/>
              <w:pBdr>
                <w:top w:val="nil"/>
                <w:left w:val="nil"/>
                <w:bottom w:val="nil"/>
                <w:right w:val="nil"/>
                <w:between w:val="nil"/>
              </w:pBdr>
              <w:spacing w:line="276" w:lineRule="auto"/>
              <w:jc w:val="left"/>
              <w:rPr>
                <w:rFonts w:ascii="Palatino Linotype" w:eastAsia="Palatino Linotype" w:hAnsi="Palatino Linotype" w:cs="Palatino Linotype"/>
              </w:rPr>
            </w:pPr>
          </w:p>
        </w:tc>
        <w:tc>
          <w:tcPr>
            <w:tcW w:w="2266" w:type="dxa"/>
          </w:tcPr>
          <w:p w14:paraId="0647F853"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1 225,440</w:t>
            </w:r>
          </w:p>
        </w:tc>
        <w:tc>
          <w:tcPr>
            <w:tcW w:w="2266" w:type="dxa"/>
          </w:tcPr>
          <w:p w14:paraId="120E3497"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734,260</w:t>
            </w:r>
          </w:p>
        </w:tc>
        <w:tc>
          <w:tcPr>
            <w:tcW w:w="2266" w:type="dxa"/>
          </w:tcPr>
          <w:p w14:paraId="46042D51" w14:textId="77777777" w:rsidR="00E50139" w:rsidRPr="00F3216D" w:rsidRDefault="0074585B">
            <w:pPr>
              <w:tabs>
                <w:tab w:val="left" w:pos="516"/>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rPr>
              <w:t>633,44</w:t>
            </w:r>
          </w:p>
        </w:tc>
      </w:tr>
    </w:tbl>
    <w:p w14:paraId="4AB7BAAF"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0581AF75" w14:textId="77777777" w:rsidR="00E50139" w:rsidRPr="00F3216D" w:rsidRDefault="00E50139">
      <w:pPr>
        <w:spacing w:line="276" w:lineRule="auto"/>
        <w:jc w:val="both"/>
        <w:rPr>
          <w:rFonts w:ascii="Palatino Linotype" w:eastAsia="Palatino Linotype" w:hAnsi="Palatino Linotype" w:cs="Palatino Linotype"/>
        </w:rPr>
      </w:pPr>
    </w:p>
    <w:p w14:paraId="5B34D3D9"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Поради показано ниско потребление на твърди горива в гр. София (съгласно резултати от „Програмата за подобряване качеството на атмосферния въздух в Столична община 2021 – 2026 г.“) до този момент не е възниквал проблем за отпадъците от пепел и сгурия в зимния сезон.</w:t>
      </w:r>
    </w:p>
    <w:p w14:paraId="14B01C74" w14:textId="77777777" w:rsidR="00E50139" w:rsidRPr="00F3216D" w:rsidRDefault="00E50139">
      <w:pPr>
        <w:spacing w:line="276" w:lineRule="auto"/>
        <w:jc w:val="both"/>
        <w:rPr>
          <w:rFonts w:ascii="Palatino Linotype" w:eastAsia="Palatino Linotype" w:hAnsi="Palatino Linotype" w:cs="Palatino Linotype"/>
        </w:rPr>
      </w:pPr>
    </w:p>
    <w:p w14:paraId="434041D7" w14:textId="77777777" w:rsidR="00E50139" w:rsidRPr="00F3216D" w:rsidRDefault="0074585B">
      <w:pPr>
        <w:numPr>
          <w:ilvl w:val="0"/>
          <w:numId w:val="10"/>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рециклируеми отпадъци, отделени от завода за МБТ</w:t>
      </w:r>
    </w:p>
    <w:p w14:paraId="132ABBAF" w14:textId="77777777" w:rsidR="00E50139" w:rsidRPr="00F3216D" w:rsidRDefault="0074585B">
      <w:pP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Към настоящият момент в рамките на Фаза II на Проект №DIR -592113-1-9 “Интегрирана система от съоръжения за третиране на битови отпадъци на Столична община“ е изградена Инсталация за механично-биологично третиране (МБТ) на отпадъци. Функциониращата инсталация в завода за механично-биологично третиране (МБТ) на отпадъци в гр. София е проектирана да третира до 1300 т. отпадъци на денонощие или 410 000 т/година. Процесът за третиране на отпадъци в инсталацията се извършва чрез Herhof технология, включваща:</w:t>
      </w:r>
    </w:p>
    <w:p w14:paraId="696EF599"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Приемане и предварителна обработка на входящите твърди битови отпадъци;</w:t>
      </w:r>
    </w:p>
    <w:p w14:paraId="60D0E44B"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Механични разделяне и сортиране на рециклируеми материали;</w:t>
      </w:r>
    </w:p>
    <w:p w14:paraId="48D2F8CC"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Биологично сушене;</w:t>
      </w:r>
    </w:p>
    <w:p w14:paraId="609F84FF"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Механично третиране на биологично изсушения продукт за извличане на рециклируемите фракции и производство на RDF.</w:t>
      </w:r>
    </w:p>
    <w:p w14:paraId="62BE1123"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Компостиране;</w:t>
      </w:r>
    </w:p>
    <w:p w14:paraId="30A45823" w14:textId="77777777" w:rsidR="00E50139" w:rsidRPr="00F3216D" w:rsidRDefault="0074585B">
      <w:pPr>
        <w:numPr>
          <w:ilvl w:val="0"/>
          <w:numId w:val="11"/>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Рафиниране на компостирания материал.</w:t>
      </w:r>
    </w:p>
    <w:p w14:paraId="2BD60A30"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Инсталацията е проектирана и изградена в съответствие с действащите национални и европейски изисквания, играейки важна роля при подпомагането на Столична община за постигане на количествените цели, заложени към чл.31, ал.1, т.1 от ЗУО. </w:t>
      </w:r>
    </w:p>
    <w:p w14:paraId="4D519440"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По-долу в таблицата е посочена информация, предоставена от Столична община за общото количество отпадъци постъпили за третиране в инсталацията в т.ч. отпадъците отделени за рециклиране; отпадъци за енергийно оползотворяване (RDF) и съответно отпадъци отделени за депониране. </w:t>
      </w:r>
    </w:p>
    <w:p w14:paraId="4DB139A9" w14:textId="77777777" w:rsidR="00E50139" w:rsidRPr="00F3216D" w:rsidRDefault="00E50139">
      <w:pPr>
        <w:spacing w:line="276" w:lineRule="auto"/>
        <w:jc w:val="both"/>
        <w:rPr>
          <w:rFonts w:ascii="Palatino Linotype" w:eastAsia="Palatino Linotype" w:hAnsi="Palatino Linotype" w:cs="Palatino Linotype"/>
        </w:rPr>
      </w:pPr>
    </w:p>
    <w:p w14:paraId="22FDDD24" w14:textId="77777777" w:rsidR="00E50139" w:rsidRPr="00F3216D" w:rsidRDefault="0074585B">
      <w:pPr>
        <w:pBdr>
          <w:top w:val="nil"/>
          <w:left w:val="nil"/>
          <w:bottom w:val="nil"/>
          <w:right w:val="nil"/>
          <w:between w:val="nil"/>
        </w:pBdr>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Таблица 22 Отпадъци, третирани в инсталацията за МБТ, площадка „Садината“</w:t>
      </w:r>
    </w:p>
    <w:tbl>
      <w:tblPr>
        <w:tblStyle w:val="afff4"/>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85"/>
        <w:gridCol w:w="1026"/>
        <w:gridCol w:w="1026"/>
        <w:gridCol w:w="1131"/>
        <w:gridCol w:w="1131"/>
        <w:gridCol w:w="1268"/>
      </w:tblGrid>
      <w:tr w:rsidR="00F3216D" w:rsidRPr="00F3216D" w14:paraId="3A43F6F1" w14:textId="77777777">
        <w:tc>
          <w:tcPr>
            <w:tcW w:w="3485" w:type="dxa"/>
            <w:shd w:val="clear" w:color="auto" w:fill="ACB9CA"/>
          </w:tcPr>
          <w:p w14:paraId="00197244"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година</w:t>
            </w:r>
          </w:p>
        </w:tc>
        <w:tc>
          <w:tcPr>
            <w:tcW w:w="1026" w:type="dxa"/>
            <w:shd w:val="clear" w:color="auto" w:fill="ACB9CA"/>
          </w:tcPr>
          <w:p w14:paraId="6B41596A"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2016</w:t>
            </w:r>
          </w:p>
        </w:tc>
        <w:tc>
          <w:tcPr>
            <w:tcW w:w="1026" w:type="dxa"/>
            <w:shd w:val="clear" w:color="auto" w:fill="ACB9CA"/>
          </w:tcPr>
          <w:p w14:paraId="451038FC"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2017</w:t>
            </w:r>
          </w:p>
        </w:tc>
        <w:tc>
          <w:tcPr>
            <w:tcW w:w="1131" w:type="dxa"/>
            <w:shd w:val="clear" w:color="auto" w:fill="ACB9CA"/>
          </w:tcPr>
          <w:p w14:paraId="1A66FE61"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2018</w:t>
            </w:r>
          </w:p>
        </w:tc>
        <w:tc>
          <w:tcPr>
            <w:tcW w:w="1131" w:type="dxa"/>
            <w:shd w:val="clear" w:color="auto" w:fill="ACB9CA"/>
          </w:tcPr>
          <w:p w14:paraId="7C39991D"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2019</w:t>
            </w:r>
          </w:p>
        </w:tc>
        <w:tc>
          <w:tcPr>
            <w:tcW w:w="1268" w:type="dxa"/>
            <w:shd w:val="clear" w:color="auto" w:fill="ACB9CA"/>
          </w:tcPr>
          <w:p w14:paraId="48B3F17C" w14:textId="77777777" w:rsidR="00E50139" w:rsidRPr="00F3216D" w:rsidRDefault="0074585B">
            <w:pPr>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2020</w:t>
            </w:r>
          </w:p>
        </w:tc>
      </w:tr>
      <w:tr w:rsidR="00F3216D" w:rsidRPr="00F3216D" w14:paraId="7CFAB8FD" w14:textId="77777777">
        <w:tc>
          <w:tcPr>
            <w:tcW w:w="3485" w:type="dxa"/>
            <w:shd w:val="clear" w:color="auto" w:fill="auto"/>
          </w:tcPr>
          <w:p w14:paraId="5C654DAC" w14:textId="77777777" w:rsidR="00E50139" w:rsidRPr="00F3216D" w:rsidRDefault="0074585B">
            <w:pPr>
              <w:jc w:val="left"/>
              <w:rPr>
                <w:rFonts w:ascii="Palatino Linotype" w:eastAsia="Palatino Linotype" w:hAnsi="Palatino Linotype" w:cs="Palatino Linotype"/>
                <w:b/>
                <w:sz w:val="18"/>
                <w:szCs w:val="18"/>
              </w:rPr>
            </w:pPr>
            <w:r w:rsidRPr="00F3216D">
              <w:rPr>
                <w:rFonts w:ascii="Palatino Linotype" w:eastAsia="Palatino Linotype" w:hAnsi="Palatino Linotype" w:cs="Palatino Linotype"/>
                <w:b/>
                <w:sz w:val="18"/>
                <w:szCs w:val="18"/>
              </w:rPr>
              <w:t>Общо отпадъци, третирани в инсталацията (тона)</w:t>
            </w:r>
          </w:p>
        </w:tc>
        <w:tc>
          <w:tcPr>
            <w:tcW w:w="1026" w:type="dxa"/>
            <w:shd w:val="clear" w:color="auto" w:fill="auto"/>
            <w:vAlign w:val="center"/>
          </w:tcPr>
          <w:p w14:paraId="35619C52"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320 906,6</w:t>
            </w:r>
          </w:p>
        </w:tc>
        <w:tc>
          <w:tcPr>
            <w:tcW w:w="1026" w:type="dxa"/>
            <w:shd w:val="clear" w:color="auto" w:fill="auto"/>
            <w:vAlign w:val="center"/>
          </w:tcPr>
          <w:p w14:paraId="7CB6D1A6" w14:textId="77777777" w:rsidR="00E50139" w:rsidRPr="00F3216D" w:rsidRDefault="0074585B">
            <w:pPr>
              <w:ind w:right="-107"/>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356 638,51</w:t>
            </w:r>
          </w:p>
        </w:tc>
        <w:tc>
          <w:tcPr>
            <w:tcW w:w="1131" w:type="dxa"/>
            <w:shd w:val="clear" w:color="auto" w:fill="auto"/>
            <w:vAlign w:val="center"/>
          </w:tcPr>
          <w:p w14:paraId="0C95C1AC"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367 106,01</w:t>
            </w:r>
          </w:p>
        </w:tc>
        <w:tc>
          <w:tcPr>
            <w:tcW w:w="1131" w:type="dxa"/>
            <w:shd w:val="clear" w:color="auto" w:fill="auto"/>
            <w:vAlign w:val="center"/>
          </w:tcPr>
          <w:p w14:paraId="68339A6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388 194,65</w:t>
            </w:r>
          </w:p>
        </w:tc>
        <w:tc>
          <w:tcPr>
            <w:tcW w:w="1268" w:type="dxa"/>
            <w:shd w:val="clear" w:color="auto" w:fill="auto"/>
            <w:vAlign w:val="center"/>
          </w:tcPr>
          <w:p w14:paraId="1EB7671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394 732,69</w:t>
            </w:r>
          </w:p>
        </w:tc>
      </w:tr>
      <w:tr w:rsidR="00F3216D" w:rsidRPr="00F3216D" w14:paraId="0ED63AA9" w14:textId="77777777">
        <w:tc>
          <w:tcPr>
            <w:tcW w:w="9067" w:type="dxa"/>
            <w:gridSpan w:val="6"/>
            <w:shd w:val="clear" w:color="auto" w:fill="auto"/>
            <w:vAlign w:val="center"/>
          </w:tcPr>
          <w:p w14:paraId="3997C7BC"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В т.ч. отпадъци на изход от инсталацията</w:t>
            </w:r>
          </w:p>
        </w:tc>
      </w:tr>
      <w:tr w:rsidR="00F3216D" w:rsidRPr="00F3216D" w14:paraId="491E1C24" w14:textId="77777777">
        <w:tc>
          <w:tcPr>
            <w:tcW w:w="3485" w:type="dxa"/>
            <w:shd w:val="clear" w:color="auto" w:fill="auto"/>
          </w:tcPr>
          <w:p w14:paraId="4B95242F"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 отделени за рециклиране (т)</w:t>
            </w:r>
          </w:p>
        </w:tc>
        <w:tc>
          <w:tcPr>
            <w:tcW w:w="1026" w:type="dxa"/>
            <w:shd w:val="clear" w:color="auto" w:fill="auto"/>
            <w:vAlign w:val="center"/>
          </w:tcPr>
          <w:p w14:paraId="339A012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12 521,03</w:t>
            </w:r>
          </w:p>
        </w:tc>
        <w:tc>
          <w:tcPr>
            <w:tcW w:w="1026" w:type="dxa"/>
            <w:shd w:val="clear" w:color="auto" w:fill="auto"/>
            <w:vAlign w:val="center"/>
          </w:tcPr>
          <w:p w14:paraId="362B2C74"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9 550,90</w:t>
            </w:r>
          </w:p>
        </w:tc>
        <w:tc>
          <w:tcPr>
            <w:tcW w:w="1131" w:type="dxa"/>
            <w:shd w:val="clear" w:color="auto" w:fill="auto"/>
            <w:vAlign w:val="center"/>
          </w:tcPr>
          <w:p w14:paraId="31553E93" w14:textId="77777777" w:rsidR="00E50139" w:rsidRPr="00F3216D" w:rsidRDefault="00E50139">
            <w:pPr>
              <w:rPr>
                <w:rFonts w:ascii="Palatino Linotype" w:eastAsia="Palatino Linotype" w:hAnsi="Palatino Linotype" w:cs="Palatino Linotype"/>
                <w:sz w:val="18"/>
                <w:szCs w:val="18"/>
              </w:rPr>
            </w:pPr>
          </w:p>
          <w:p w14:paraId="2E4E5E7A"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34 950,89</w:t>
            </w:r>
          </w:p>
          <w:p w14:paraId="0F8B3654" w14:textId="77777777" w:rsidR="00E50139" w:rsidRPr="00F3216D" w:rsidRDefault="00E50139">
            <w:pPr>
              <w:jc w:val="both"/>
              <w:rPr>
                <w:rFonts w:ascii="Palatino Linotype" w:eastAsia="Palatino Linotype" w:hAnsi="Palatino Linotype" w:cs="Palatino Linotype"/>
                <w:sz w:val="18"/>
                <w:szCs w:val="18"/>
              </w:rPr>
            </w:pPr>
          </w:p>
        </w:tc>
        <w:tc>
          <w:tcPr>
            <w:tcW w:w="1131" w:type="dxa"/>
            <w:shd w:val="clear" w:color="auto" w:fill="auto"/>
            <w:vAlign w:val="center"/>
          </w:tcPr>
          <w:p w14:paraId="6AAFFD5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37 018,82</w:t>
            </w:r>
          </w:p>
        </w:tc>
        <w:tc>
          <w:tcPr>
            <w:tcW w:w="1268" w:type="dxa"/>
            <w:shd w:val="clear" w:color="auto" w:fill="auto"/>
            <w:vAlign w:val="center"/>
          </w:tcPr>
          <w:p w14:paraId="7C970816"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37 260,32</w:t>
            </w:r>
          </w:p>
        </w:tc>
      </w:tr>
      <w:tr w:rsidR="00F3216D" w:rsidRPr="00F3216D" w14:paraId="13EC3849" w14:textId="77777777">
        <w:tc>
          <w:tcPr>
            <w:tcW w:w="3485" w:type="dxa"/>
            <w:shd w:val="clear" w:color="auto" w:fill="auto"/>
          </w:tcPr>
          <w:p w14:paraId="232A7D80"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2.отделени за енергийно оползотворяване (т)</w:t>
            </w:r>
          </w:p>
        </w:tc>
        <w:tc>
          <w:tcPr>
            <w:tcW w:w="1026" w:type="dxa"/>
            <w:shd w:val="clear" w:color="auto" w:fill="auto"/>
            <w:vAlign w:val="center"/>
          </w:tcPr>
          <w:p w14:paraId="301D6AF9"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50 257,5</w:t>
            </w:r>
          </w:p>
        </w:tc>
        <w:tc>
          <w:tcPr>
            <w:tcW w:w="1026" w:type="dxa"/>
            <w:shd w:val="clear" w:color="auto" w:fill="auto"/>
            <w:vAlign w:val="center"/>
          </w:tcPr>
          <w:p w14:paraId="739D9344"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60 724,78</w:t>
            </w:r>
          </w:p>
        </w:tc>
        <w:tc>
          <w:tcPr>
            <w:tcW w:w="1131" w:type="dxa"/>
            <w:shd w:val="clear" w:color="auto" w:fill="auto"/>
            <w:vAlign w:val="center"/>
          </w:tcPr>
          <w:p w14:paraId="7F279C79"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57 738,62</w:t>
            </w:r>
          </w:p>
        </w:tc>
        <w:tc>
          <w:tcPr>
            <w:tcW w:w="1131" w:type="dxa"/>
            <w:shd w:val="clear" w:color="auto" w:fill="auto"/>
            <w:vAlign w:val="center"/>
          </w:tcPr>
          <w:p w14:paraId="2DAAC911"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58 960,74</w:t>
            </w:r>
          </w:p>
        </w:tc>
        <w:tc>
          <w:tcPr>
            <w:tcW w:w="1268" w:type="dxa"/>
            <w:shd w:val="clear" w:color="auto" w:fill="auto"/>
            <w:vAlign w:val="center"/>
          </w:tcPr>
          <w:p w14:paraId="0BF05570" w14:textId="77777777" w:rsidR="00E50139" w:rsidRPr="00F3216D" w:rsidRDefault="00E50139">
            <w:pPr>
              <w:rPr>
                <w:rFonts w:ascii="Palatino Linotype" w:eastAsia="Palatino Linotype" w:hAnsi="Palatino Linotype" w:cs="Palatino Linotype"/>
                <w:sz w:val="18"/>
                <w:szCs w:val="18"/>
              </w:rPr>
            </w:pPr>
          </w:p>
          <w:p w14:paraId="1E0A6F60"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73 605,12</w:t>
            </w:r>
          </w:p>
          <w:p w14:paraId="115F6682" w14:textId="77777777" w:rsidR="00E50139" w:rsidRPr="00F3216D" w:rsidRDefault="00E50139">
            <w:pPr>
              <w:rPr>
                <w:rFonts w:ascii="Palatino Linotype" w:eastAsia="Palatino Linotype" w:hAnsi="Palatino Linotype" w:cs="Palatino Linotype"/>
                <w:sz w:val="18"/>
                <w:szCs w:val="18"/>
              </w:rPr>
            </w:pPr>
          </w:p>
        </w:tc>
      </w:tr>
      <w:tr w:rsidR="00F3216D" w:rsidRPr="00F3216D" w14:paraId="446FD9B5" w14:textId="77777777">
        <w:tc>
          <w:tcPr>
            <w:tcW w:w="3485" w:type="dxa"/>
            <w:shd w:val="clear" w:color="auto" w:fill="auto"/>
          </w:tcPr>
          <w:p w14:paraId="6837FEB1"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3. отделени за друго оползотворяване (дейности с код R10) (т)</w:t>
            </w:r>
          </w:p>
        </w:tc>
        <w:tc>
          <w:tcPr>
            <w:tcW w:w="1026" w:type="dxa"/>
            <w:shd w:val="clear" w:color="auto" w:fill="auto"/>
            <w:vAlign w:val="center"/>
          </w:tcPr>
          <w:p w14:paraId="4732B2A7" w14:textId="77777777" w:rsidR="00E50139" w:rsidRPr="00F3216D" w:rsidRDefault="0074585B">
            <w:pPr>
              <w:ind w:right="-141"/>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106 661,02</w:t>
            </w:r>
          </w:p>
        </w:tc>
        <w:tc>
          <w:tcPr>
            <w:tcW w:w="1026" w:type="dxa"/>
            <w:shd w:val="clear" w:color="auto" w:fill="auto"/>
            <w:vAlign w:val="center"/>
          </w:tcPr>
          <w:p w14:paraId="7EFC8F26"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108 903,2</w:t>
            </w:r>
          </w:p>
        </w:tc>
        <w:tc>
          <w:tcPr>
            <w:tcW w:w="1131" w:type="dxa"/>
            <w:shd w:val="clear" w:color="auto" w:fill="auto"/>
            <w:vAlign w:val="center"/>
          </w:tcPr>
          <w:p w14:paraId="3A0CA6E2"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113 371,24</w:t>
            </w:r>
          </w:p>
        </w:tc>
        <w:tc>
          <w:tcPr>
            <w:tcW w:w="1131" w:type="dxa"/>
            <w:shd w:val="clear" w:color="auto" w:fill="auto"/>
            <w:vAlign w:val="center"/>
          </w:tcPr>
          <w:p w14:paraId="126AEC2B" w14:textId="77777777" w:rsidR="00E50139" w:rsidRPr="00F3216D" w:rsidRDefault="0074585B">
            <w:pPr>
              <w:jc w:val="both"/>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121 623,16</w:t>
            </w:r>
          </w:p>
        </w:tc>
        <w:tc>
          <w:tcPr>
            <w:tcW w:w="1268" w:type="dxa"/>
            <w:shd w:val="clear" w:color="auto" w:fill="auto"/>
            <w:vAlign w:val="center"/>
          </w:tcPr>
          <w:p w14:paraId="2AF2ECB6"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104 519,28</w:t>
            </w:r>
          </w:p>
        </w:tc>
      </w:tr>
      <w:tr w:rsidR="00F3216D" w:rsidRPr="00F3216D" w14:paraId="55EDF9B3" w14:textId="77777777">
        <w:tc>
          <w:tcPr>
            <w:tcW w:w="3485" w:type="dxa"/>
            <w:shd w:val="clear" w:color="auto" w:fill="auto"/>
          </w:tcPr>
          <w:p w14:paraId="11FFDB8F" w14:textId="77777777" w:rsidR="00E50139" w:rsidRPr="00F3216D" w:rsidRDefault="0074585B">
            <w:pPr>
              <w:jc w:val="left"/>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отделени примеси за обезвреждане – депониране (т)</w:t>
            </w:r>
          </w:p>
        </w:tc>
        <w:tc>
          <w:tcPr>
            <w:tcW w:w="1026" w:type="dxa"/>
            <w:shd w:val="clear" w:color="auto" w:fill="auto"/>
            <w:vAlign w:val="center"/>
          </w:tcPr>
          <w:p w14:paraId="1F96B88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49 815,72</w:t>
            </w:r>
          </w:p>
        </w:tc>
        <w:tc>
          <w:tcPr>
            <w:tcW w:w="1026" w:type="dxa"/>
            <w:shd w:val="clear" w:color="auto" w:fill="auto"/>
            <w:vAlign w:val="center"/>
          </w:tcPr>
          <w:p w14:paraId="7431894D"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59 714,50</w:t>
            </w:r>
          </w:p>
        </w:tc>
        <w:tc>
          <w:tcPr>
            <w:tcW w:w="1131" w:type="dxa"/>
            <w:shd w:val="clear" w:color="auto" w:fill="auto"/>
            <w:vAlign w:val="center"/>
          </w:tcPr>
          <w:p w14:paraId="2B6D37A6"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51 119,28</w:t>
            </w:r>
          </w:p>
        </w:tc>
        <w:tc>
          <w:tcPr>
            <w:tcW w:w="1131" w:type="dxa"/>
            <w:shd w:val="clear" w:color="auto" w:fill="auto"/>
            <w:vAlign w:val="center"/>
          </w:tcPr>
          <w:p w14:paraId="17FCABB5"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52 239,24</w:t>
            </w:r>
          </w:p>
        </w:tc>
        <w:tc>
          <w:tcPr>
            <w:tcW w:w="1268" w:type="dxa"/>
            <w:shd w:val="clear" w:color="auto" w:fill="auto"/>
            <w:vAlign w:val="center"/>
          </w:tcPr>
          <w:p w14:paraId="5353EE68" w14:textId="77777777" w:rsidR="00E50139" w:rsidRPr="00F3216D" w:rsidRDefault="0074585B">
            <w:pPr>
              <w:rPr>
                <w:rFonts w:ascii="Palatino Linotype" w:eastAsia="Palatino Linotype" w:hAnsi="Palatino Linotype" w:cs="Palatino Linotype"/>
                <w:sz w:val="18"/>
                <w:szCs w:val="18"/>
              </w:rPr>
            </w:pPr>
            <w:r w:rsidRPr="00F3216D">
              <w:rPr>
                <w:rFonts w:ascii="Palatino Linotype" w:eastAsia="Palatino Linotype" w:hAnsi="Palatino Linotype" w:cs="Palatino Linotype"/>
                <w:sz w:val="18"/>
                <w:szCs w:val="18"/>
              </w:rPr>
              <w:t>59 500,40</w:t>
            </w:r>
          </w:p>
        </w:tc>
      </w:tr>
    </w:tbl>
    <w:p w14:paraId="259133C7"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4E7C1469" w14:textId="77777777" w:rsidR="00E50139" w:rsidRPr="00F3216D" w:rsidRDefault="00E50139">
      <w:pPr>
        <w:spacing w:line="276" w:lineRule="auto"/>
        <w:jc w:val="right"/>
        <w:rPr>
          <w:rFonts w:ascii="Palatino Linotype" w:eastAsia="Palatino Linotype" w:hAnsi="Palatino Linotype" w:cs="Palatino Linotype"/>
          <w:i/>
          <w:sz w:val="20"/>
          <w:szCs w:val="20"/>
        </w:rPr>
      </w:pPr>
    </w:p>
    <w:p w14:paraId="0927E60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Както е видно от таблицата, отделените рециклируеми отпадъчни материали след преработка в инсталацията за МБТ на смесен битов отпадък на Столична община, непрекъснато се увеличават. </w:t>
      </w:r>
    </w:p>
    <w:p w14:paraId="5AB1356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За 2020 г. приблизително 9,44% от общото количество отпадъци, постъпили за третиране в завода за МБТ са отделени за рециклиране, а 18,6% от тях за енергийно оползотворяване, което е заявено като количество от циментовите заводи, с които Столична община има сключени договори. С оглед непрекъснатото нарастване на общият поток смесен битов отпадък, който се третира в завода за МБТ, в бъдеще Столична община ще е необходимо да търси нови решения за третиране на постъпващите отпадъци, предвид достигане на проектният капацитет от 410 000 тона/година на инсталацията за МБТ. В тази връзка някой от тези решения могат да насочени към: </w:t>
      </w:r>
    </w:p>
    <w:p w14:paraId="5B5A5821"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създаване на центрове за повторна употреба, подготовка за повторна употреба и/или създаване на площадки за разделно събрани отпадъци. Чрез създаването на центрове за повторна употреба и подготовка за повторна употреба, гражданите ще могат да предават своите рециклируеми отпадъци, благодарение на което ще се насърчи разделното събиране и рециклиране на същите, с цел намаление в количеството отпадъци, предназначени за депониране. </w:t>
      </w:r>
    </w:p>
    <w:p w14:paraId="33F3CE2B" w14:textId="77777777"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Разширяване на системите за разделно събиране на отпадъци при източника на МРО, хранителни отпадъци и др. - за разширяване на системите за разделно събиране на отпадъци при източника ще бъдат необходими допълнителни </w:t>
      </w:r>
      <w:r w:rsidRPr="00F3216D">
        <w:rPr>
          <w:rFonts w:ascii="Palatino Linotype" w:eastAsia="Palatino Linotype" w:hAnsi="Palatino Linotype" w:cs="Palatino Linotype"/>
        </w:rPr>
        <w:lastRenderedPageBreak/>
        <w:t>средства (финансови и административни разходи) с цел подобряване на политиките по превенция на отпадъците и подобряване работата на системите за разделно събиране чрез по-добър контрол и въвеждане на стимули с оглед постигането на по-високите цели по рециклиране на битови отпадъци;</w:t>
      </w:r>
    </w:p>
    <w:p w14:paraId="2B391BD8" w14:textId="4F080DD1" w:rsidR="00E50139" w:rsidRPr="00F3216D" w:rsidRDefault="0074585B">
      <w:pPr>
        <w:numPr>
          <w:ilvl w:val="0"/>
          <w:numId w:val="2"/>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Успехът на разделното събиране на отпадъците зависи в най-голяма степен от участието на населението. Ето защо, общинската администрация е нужно да отделя ресурси (административен и финансов) за </w:t>
      </w:r>
      <w:r w:rsidR="004B7C21" w:rsidRPr="00F3216D">
        <w:rPr>
          <w:rFonts w:ascii="Palatino Linotype" w:eastAsia="Palatino Linotype" w:hAnsi="Palatino Linotype" w:cs="Palatino Linotype"/>
        </w:rPr>
        <w:t>осъществяване</w:t>
      </w:r>
      <w:r w:rsidRPr="00F3216D">
        <w:rPr>
          <w:rFonts w:ascii="Palatino Linotype" w:eastAsia="Palatino Linotype" w:hAnsi="Palatino Linotype" w:cs="Palatino Linotype"/>
        </w:rPr>
        <w:t xml:space="preserve"> на съвместни инициативи с НПО, бизнеса, браншови организации и училища. </w:t>
      </w:r>
    </w:p>
    <w:p w14:paraId="48EDE73D" w14:textId="77777777" w:rsidR="00E50139" w:rsidRPr="00F3216D" w:rsidRDefault="00E50139">
      <w:pPr>
        <w:pBdr>
          <w:top w:val="nil"/>
          <w:left w:val="nil"/>
          <w:bottom w:val="nil"/>
          <w:right w:val="nil"/>
          <w:between w:val="nil"/>
        </w:pBdr>
        <w:spacing w:line="276" w:lineRule="auto"/>
        <w:ind w:left="720"/>
        <w:jc w:val="both"/>
        <w:rPr>
          <w:rFonts w:ascii="Palatino Linotype" w:eastAsia="Palatino Linotype" w:hAnsi="Palatino Linotype" w:cs="Palatino Linotype"/>
        </w:rPr>
      </w:pPr>
    </w:p>
    <w:p w14:paraId="69CCEAB8" w14:textId="77777777" w:rsidR="00E50139" w:rsidRPr="00F3216D" w:rsidRDefault="0074585B">
      <w:pPr>
        <w:numPr>
          <w:ilvl w:val="0"/>
          <w:numId w:val="10"/>
        </w:numPr>
        <w:pBdr>
          <w:top w:val="nil"/>
          <w:left w:val="nil"/>
          <w:bottom w:val="nil"/>
          <w:right w:val="nil"/>
          <w:between w:val="nil"/>
        </w:pBdr>
        <w:tabs>
          <w:tab w:val="left" w:pos="426"/>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Количества разделно събрани и оползотворени битови биоотпадъци</w:t>
      </w:r>
    </w:p>
    <w:p w14:paraId="755593B2" w14:textId="77777777" w:rsidR="00E50139" w:rsidRPr="00F3216D" w:rsidRDefault="0074585B">
      <w:pP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Към настоящият момент в рамките на Фаза I на Проект №DIR -592113-1-9 “Интегрирана система от съоръжения за третиране на битови отпадъци на Столична община“ е изградена Инсталация за биологична третиране (ИБТ) , включваща:</w:t>
      </w:r>
    </w:p>
    <w:p w14:paraId="6F10015B" w14:textId="77777777" w:rsidR="00E50139" w:rsidRPr="00F3216D" w:rsidRDefault="0074585B">
      <w:pPr>
        <w:numPr>
          <w:ilvl w:val="0"/>
          <w:numId w:val="2"/>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Инсталация за анаеробно разграждане на биоразградими отпадъци с капацитет 20 000 тона/година;</w:t>
      </w:r>
    </w:p>
    <w:p w14:paraId="5410FD43" w14:textId="77777777" w:rsidR="00E50139" w:rsidRPr="00F3216D" w:rsidRDefault="0074585B">
      <w:pPr>
        <w:numPr>
          <w:ilvl w:val="0"/>
          <w:numId w:val="2"/>
        </w:numPr>
        <w:pBdr>
          <w:top w:val="nil"/>
          <w:left w:val="nil"/>
          <w:bottom w:val="nil"/>
          <w:right w:val="nil"/>
          <w:between w:val="nil"/>
        </w:pBd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Инсталация за компостиране на зелени отпадъци с капацитет 24 000 тона/година.</w:t>
      </w:r>
    </w:p>
    <w:p w14:paraId="2AD0E143" w14:textId="77777777" w:rsidR="00E50139" w:rsidRPr="00F3216D" w:rsidRDefault="0074585B">
      <w:pPr>
        <w:tabs>
          <w:tab w:val="left" w:pos="426"/>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инсталациите се събират и преработват зелените отпадъци, генерирани на територията на Столична община – клони, дървета, трева, които се събират от паркове, градини, междублокови пространства и дворове, в т.ч. и хранителни отпадъци, които се събират от общински и административни сгради на територията на гр. София.</w:t>
      </w:r>
    </w:p>
    <w:p w14:paraId="2A5E8CB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2020 г. в ИБТ „Хан Богров“ са преработени общо 8852 тона, хранителни отпадъци, събрани от пазари, домакинства, ресторанти, заведения за обществено хранене и др., което е с 4% по-малко спрямо предходната  2019 г. (виж таблица №22.)</w:t>
      </w:r>
    </w:p>
    <w:p w14:paraId="084976B1" w14:textId="77777777" w:rsidR="00E50139" w:rsidRPr="00F3216D" w:rsidRDefault="0074585B">
      <w:pPr>
        <w:pBdr>
          <w:top w:val="nil"/>
          <w:left w:val="nil"/>
          <w:bottom w:val="nil"/>
          <w:right w:val="nil"/>
          <w:between w:val="nil"/>
        </w:pBdr>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Таблица 22 Количества третирани хранителни биоотпадъци в ИБТ „Хан Богров“</w:t>
      </w:r>
    </w:p>
    <w:tbl>
      <w:tblPr>
        <w:tblStyle w:val="afff5"/>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1134"/>
        <w:gridCol w:w="1275"/>
        <w:gridCol w:w="1134"/>
        <w:gridCol w:w="1129"/>
      </w:tblGrid>
      <w:tr w:rsidR="00F3216D" w:rsidRPr="00F3216D" w14:paraId="70B9302B" w14:textId="77777777">
        <w:tc>
          <w:tcPr>
            <w:tcW w:w="4390" w:type="dxa"/>
            <w:shd w:val="clear" w:color="auto" w:fill="ACB9CA"/>
          </w:tcPr>
          <w:p w14:paraId="055B23D8"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години</w:t>
            </w:r>
          </w:p>
        </w:tc>
        <w:tc>
          <w:tcPr>
            <w:tcW w:w="1134" w:type="dxa"/>
            <w:shd w:val="clear" w:color="auto" w:fill="ACB9CA"/>
          </w:tcPr>
          <w:p w14:paraId="147ACA25"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2017 г.</w:t>
            </w:r>
          </w:p>
        </w:tc>
        <w:tc>
          <w:tcPr>
            <w:tcW w:w="1275" w:type="dxa"/>
            <w:shd w:val="clear" w:color="auto" w:fill="ACB9CA"/>
          </w:tcPr>
          <w:p w14:paraId="45A9BB8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134" w:type="dxa"/>
            <w:shd w:val="clear" w:color="auto" w:fill="ACB9CA"/>
          </w:tcPr>
          <w:p w14:paraId="1B8B9B23"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129" w:type="dxa"/>
            <w:shd w:val="clear" w:color="auto" w:fill="ACB9CA"/>
          </w:tcPr>
          <w:p w14:paraId="55CB3B9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1DE4AAEF" w14:textId="77777777">
        <w:tc>
          <w:tcPr>
            <w:tcW w:w="4390" w:type="dxa"/>
          </w:tcPr>
          <w:p w14:paraId="0B79E38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Третирани хранителни биоотпадъци в ИБТ „Хан Богров“ (тона)</w:t>
            </w:r>
          </w:p>
        </w:tc>
        <w:tc>
          <w:tcPr>
            <w:tcW w:w="1134" w:type="dxa"/>
          </w:tcPr>
          <w:p w14:paraId="5E1B4A7F"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 xml:space="preserve">8558 </w:t>
            </w:r>
          </w:p>
        </w:tc>
        <w:tc>
          <w:tcPr>
            <w:tcW w:w="1275" w:type="dxa"/>
          </w:tcPr>
          <w:p w14:paraId="5805E5C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9289</w:t>
            </w:r>
          </w:p>
        </w:tc>
        <w:tc>
          <w:tcPr>
            <w:tcW w:w="1134" w:type="dxa"/>
          </w:tcPr>
          <w:p w14:paraId="754C852A"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9215</w:t>
            </w:r>
          </w:p>
        </w:tc>
        <w:tc>
          <w:tcPr>
            <w:tcW w:w="1129" w:type="dxa"/>
          </w:tcPr>
          <w:p w14:paraId="139D8ADB"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8 852</w:t>
            </w:r>
          </w:p>
        </w:tc>
      </w:tr>
    </w:tbl>
    <w:p w14:paraId="687E4F37"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50B1DA41" w14:textId="77777777" w:rsidR="00E50139" w:rsidRPr="00F3216D" w:rsidRDefault="0074585B">
      <w:pPr>
        <w:spacing w:after="240" w:line="276" w:lineRule="auto"/>
        <w:rPr>
          <w:rFonts w:ascii="Palatino Linotype" w:eastAsia="Palatino Linotype" w:hAnsi="Palatino Linotype" w:cs="Palatino Linotype"/>
        </w:rPr>
      </w:pPr>
      <w:r w:rsidRPr="00F3216D">
        <w:rPr>
          <w:noProof/>
          <w:lang w:val="en-US" w:eastAsia="en-US"/>
        </w:rPr>
        <w:lastRenderedPageBreak/>
        <w:drawing>
          <wp:inline distT="0" distB="0" distL="0" distR="0" wp14:anchorId="3DD2C80B" wp14:editId="5A51182C">
            <wp:extent cx="5189220" cy="287274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20ED152"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3 </w:t>
      </w:r>
      <w:r w:rsidRPr="00F3216D">
        <w:rPr>
          <w:rFonts w:ascii="Palatino Linotype" w:eastAsia="Palatino Linotype" w:hAnsi="Palatino Linotype" w:cs="Palatino Linotype"/>
          <w:sz w:val="20"/>
          <w:szCs w:val="20"/>
        </w:rPr>
        <w:t>Произведена електроенергия (MWh) в инсталация за биологично третиране „Хан Богров“</w:t>
      </w:r>
    </w:p>
    <w:p w14:paraId="1D810B3C"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По отношение на зелените/градински отпадъци през 2020 г. в ИБТ „Хан Богров“ са третирани общо 13 230 тона зелени отпадъци. Количеството третирани зелени биоотпадъци през 2020 г. е 13584 т., което е с 10% по-малко спрямо количествата преработени през 2019. </w:t>
      </w:r>
    </w:p>
    <w:p w14:paraId="7A98CB78" w14:textId="77777777" w:rsidR="00E50139" w:rsidRPr="00F3216D" w:rsidRDefault="00E50139">
      <w:pPr>
        <w:spacing w:line="276" w:lineRule="auto"/>
        <w:jc w:val="both"/>
        <w:rPr>
          <w:rFonts w:ascii="Palatino Linotype" w:eastAsia="Palatino Linotype" w:hAnsi="Palatino Linotype" w:cs="Palatino Linotype"/>
        </w:rPr>
      </w:pPr>
    </w:p>
    <w:p w14:paraId="52C2B028"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24 </w:t>
      </w:r>
      <w:r w:rsidRPr="00F3216D">
        <w:rPr>
          <w:rFonts w:ascii="Palatino Linotype" w:eastAsia="Palatino Linotype" w:hAnsi="Palatino Linotype" w:cs="Palatino Linotype"/>
          <w:sz w:val="20"/>
          <w:szCs w:val="20"/>
        </w:rPr>
        <w:t>Количества предадени зелени биоотпадъци в ИБТ „Хан Богров“</w:t>
      </w:r>
    </w:p>
    <w:tbl>
      <w:tblPr>
        <w:tblStyle w:val="afff6"/>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0"/>
        <w:gridCol w:w="1134"/>
        <w:gridCol w:w="1275"/>
        <w:gridCol w:w="1134"/>
        <w:gridCol w:w="1129"/>
      </w:tblGrid>
      <w:tr w:rsidR="00F3216D" w:rsidRPr="00F3216D" w14:paraId="177CB325" w14:textId="77777777">
        <w:tc>
          <w:tcPr>
            <w:tcW w:w="4390" w:type="dxa"/>
            <w:shd w:val="clear" w:color="auto" w:fill="ACB9CA"/>
          </w:tcPr>
          <w:p w14:paraId="11ECC839" w14:textId="77777777" w:rsidR="00E50139" w:rsidRPr="00F3216D" w:rsidRDefault="0074585B">
            <w:pPr>
              <w:spacing w:line="276" w:lineRule="auto"/>
              <w:jc w:val="both"/>
              <w:rPr>
                <w:rFonts w:ascii="Palatino Linotype" w:eastAsia="Palatino Linotype" w:hAnsi="Palatino Linotype" w:cs="Palatino Linotype"/>
              </w:rPr>
            </w:pPr>
            <w:bookmarkStart w:id="4" w:name="bookmark=id.1fob9te" w:colFirst="0" w:colLast="0"/>
            <w:bookmarkEnd w:id="4"/>
            <w:r w:rsidRPr="00F3216D">
              <w:rPr>
                <w:rFonts w:ascii="Palatino Linotype" w:eastAsia="Palatino Linotype" w:hAnsi="Palatino Linotype" w:cs="Palatino Linotype"/>
              </w:rPr>
              <w:t>години</w:t>
            </w:r>
          </w:p>
        </w:tc>
        <w:tc>
          <w:tcPr>
            <w:tcW w:w="1134" w:type="dxa"/>
            <w:shd w:val="clear" w:color="auto" w:fill="ACB9CA"/>
          </w:tcPr>
          <w:p w14:paraId="43C9F67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2017 г.</w:t>
            </w:r>
          </w:p>
        </w:tc>
        <w:tc>
          <w:tcPr>
            <w:tcW w:w="1275" w:type="dxa"/>
            <w:shd w:val="clear" w:color="auto" w:fill="ACB9CA"/>
          </w:tcPr>
          <w:p w14:paraId="36002EA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2018 г.</w:t>
            </w:r>
          </w:p>
        </w:tc>
        <w:tc>
          <w:tcPr>
            <w:tcW w:w="1134" w:type="dxa"/>
            <w:shd w:val="clear" w:color="auto" w:fill="ACB9CA"/>
          </w:tcPr>
          <w:p w14:paraId="400BBD0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2019 г.</w:t>
            </w:r>
          </w:p>
        </w:tc>
        <w:tc>
          <w:tcPr>
            <w:tcW w:w="1129" w:type="dxa"/>
            <w:shd w:val="clear" w:color="auto" w:fill="ACB9CA"/>
          </w:tcPr>
          <w:p w14:paraId="1D606E8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2020 г.</w:t>
            </w:r>
          </w:p>
        </w:tc>
      </w:tr>
      <w:tr w:rsidR="00F3216D" w:rsidRPr="00F3216D" w14:paraId="4F5FC372" w14:textId="77777777">
        <w:tc>
          <w:tcPr>
            <w:tcW w:w="4390" w:type="dxa"/>
          </w:tcPr>
          <w:p w14:paraId="25F1493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Предадени зелени биоотпадъци в ИБТ „Хан Богров“ (тона)</w:t>
            </w:r>
          </w:p>
        </w:tc>
        <w:tc>
          <w:tcPr>
            <w:tcW w:w="1134" w:type="dxa"/>
          </w:tcPr>
          <w:p w14:paraId="3492945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11907</w:t>
            </w:r>
          </w:p>
        </w:tc>
        <w:tc>
          <w:tcPr>
            <w:tcW w:w="1275" w:type="dxa"/>
          </w:tcPr>
          <w:p w14:paraId="76522492"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14246</w:t>
            </w:r>
          </w:p>
        </w:tc>
        <w:tc>
          <w:tcPr>
            <w:tcW w:w="1134" w:type="dxa"/>
          </w:tcPr>
          <w:p w14:paraId="4851FA1D"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14466</w:t>
            </w:r>
          </w:p>
        </w:tc>
        <w:tc>
          <w:tcPr>
            <w:tcW w:w="1129" w:type="dxa"/>
          </w:tcPr>
          <w:p w14:paraId="0BF4F4C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13230</w:t>
            </w:r>
          </w:p>
        </w:tc>
      </w:tr>
    </w:tbl>
    <w:p w14:paraId="27D9D2FE"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6A80274C" w14:textId="77777777" w:rsidR="00E50139" w:rsidRPr="00F3216D" w:rsidRDefault="00E50139">
      <w:pPr>
        <w:spacing w:line="276" w:lineRule="auto"/>
        <w:jc w:val="both"/>
        <w:rPr>
          <w:rFonts w:ascii="Palatino Linotype" w:eastAsia="Palatino Linotype" w:hAnsi="Palatino Linotype" w:cs="Palatino Linotype"/>
          <w:highlight w:val="yellow"/>
        </w:rPr>
      </w:pPr>
    </w:p>
    <w:p w14:paraId="51708452" w14:textId="77777777" w:rsidR="00E50139" w:rsidRPr="00F3216D" w:rsidRDefault="0074585B">
      <w:pPr>
        <w:spacing w:line="276" w:lineRule="auto"/>
        <w:rPr>
          <w:rFonts w:ascii="Palatino Linotype" w:eastAsia="Palatino Linotype" w:hAnsi="Palatino Linotype" w:cs="Palatino Linotype"/>
          <w:highlight w:val="yellow"/>
        </w:rPr>
      </w:pPr>
      <w:r w:rsidRPr="00F3216D">
        <w:rPr>
          <w:noProof/>
          <w:lang w:val="en-US" w:eastAsia="en-US"/>
        </w:rPr>
        <w:lastRenderedPageBreak/>
        <w:drawing>
          <wp:inline distT="0" distB="0" distL="0" distR="0" wp14:anchorId="74194971" wp14:editId="09235EC1">
            <wp:extent cx="5219700" cy="287655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4912557"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highlight w:val="yellow"/>
        </w:rPr>
      </w:pPr>
      <w:r w:rsidRPr="00F3216D">
        <w:rPr>
          <w:i/>
          <w:sz w:val="18"/>
          <w:szCs w:val="18"/>
        </w:rPr>
        <w:t xml:space="preserve">Фигура 4 </w:t>
      </w:r>
      <w:r w:rsidRPr="00F3216D">
        <w:rPr>
          <w:rFonts w:ascii="Palatino Linotype" w:eastAsia="Palatino Linotype" w:hAnsi="Palatino Linotype" w:cs="Palatino Linotype"/>
          <w:sz w:val="20"/>
          <w:szCs w:val="20"/>
        </w:rPr>
        <w:t>Предадени зелени биоотпадъци в ИБТ „Хан Богров“, тона</w:t>
      </w:r>
    </w:p>
    <w:p w14:paraId="2F52557F" w14:textId="77777777" w:rsidR="00E50139" w:rsidRPr="00F3216D" w:rsidRDefault="00E50139">
      <w:pPr>
        <w:spacing w:line="276" w:lineRule="auto"/>
        <w:jc w:val="both"/>
        <w:rPr>
          <w:rFonts w:ascii="Palatino Linotype" w:eastAsia="Palatino Linotype" w:hAnsi="Palatino Linotype" w:cs="Palatino Linotype"/>
        </w:rPr>
      </w:pPr>
    </w:p>
    <w:p w14:paraId="04A6A94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Столична община и ОП СПТО, всяка година организират безплатно раздаване на безплатен компост, който се произвежда от преработката на зелени биоотпадъци в Инсталацията за биологично третиране „Хан Богров“</w:t>
      </w:r>
    </w:p>
    <w:p w14:paraId="08B8CED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Количеството произведен компост и количеството компост, достигнало крайния потребител за периода 2018 – 2020 г. е дадено на следващата фигура (фигура №5).</w:t>
      </w:r>
    </w:p>
    <w:p w14:paraId="34E454AB" w14:textId="77777777" w:rsidR="00E50139" w:rsidRPr="00F3216D" w:rsidRDefault="00E50139">
      <w:pPr>
        <w:spacing w:line="276" w:lineRule="auto"/>
        <w:jc w:val="both"/>
        <w:rPr>
          <w:rFonts w:ascii="Palatino Linotype" w:eastAsia="Palatino Linotype" w:hAnsi="Palatino Linotype" w:cs="Palatino Linotype"/>
        </w:rPr>
      </w:pPr>
    </w:p>
    <w:p w14:paraId="3690E4EF" w14:textId="77777777" w:rsidR="00E50139" w:rsidRPr="00F3216D" w:rsidRDefault="0074585B">
      <w:pPr>
        <w:spacing w:line="276" w:lineRule="auto"/>
        <w:jc w:val="both"/>
        <w:rPr>
          <w:rFonts w:ascii="Palatino Linotype" w:eastAsia="Palatino Linotype" w:hAnsi="Palatino Linotype" w:cs="Palatino Linotype"/>
        </w:rPr>
      </w:pPr>
      <w:r w:rsidRPr="00F3216D">
        <w:rPr>
          <w:noProof/>
          <w:lang w:val="en-US" w:eastAsia="en-US"/>
        </w:rPr>
        <w:drawing>
          <wp:inline distT="0" distB="0" distL="0" distR="0" wp14:anchorId="2CF6B867" wp14:editId="100D1A4B">
            <wp:extent cx="5722620" cy="2823210"/>
            <wp:effectExtent l="0" t="0" r="0" b="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FAB833B"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21D6698B"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18"/>
          <w:szCs w:val="18"/>
          <w:highlight w:val="yellow"/>
        </w:rPr>
      </w:pPr>
      <w:r w:rsidRPr="00F3216D">
        <w:rPr>
          <w:i/>
          <w:sz w:val="18"/>
          <w:szCs w:val="18"/>
        </w:rPr>
        <w:t xml:space="preserve">Фигура 5 </w:t>
      </w:r>
      <w:r w:rsidRPr="00F3216D">
        <w:rPr>
          <w:rFonts w:ascii="Palatino Linotype" w:eastAsia="Palatino Linotype" w:hAnsi="Palatino Linotype" w:cs="Palatino Linotype"/>
          <w:sz w:val="18"/>
          <w:szCs w:val="18"/>
        </w:rPr>
        <w:t>Количество произведен компост и количество компост предоставен на крайния потребител, тона</w:t>
      </w:r>
    </w:p>
    <w:p w14:paraId="399BBDC2" w14:textId="77777777" w:rsidR="00E50139" w:rsidRPr="00F3216D" w:rsidRDefault="00E50139">
      <w:pPr>
        <w:spacing w:line="276" w:lineRule="auto"/>
        <w:jc w:val="both"/>
        <w:rPr>
          <w:rFonts w:ascii="Palatino Linotype" w:eastAsia="Palatino Linotype" w:hAnsi="Palatino Linotype" w:cs="Palatino Linotype"/>
        </w:rPr>
      </w:pPr>
    </w:p>
    <w:p w14:paraId="26CB8129" w14:textId="77777777" w:rsidR="00E50139" w:rsidRPr="00F3216D" w:rsidRDefault="00E50139">
      <w:pPr>
        <w:spacing w:line="276" w:lineRule="auto"/>
        <w:jc w:val="both"/>
        <w:rPr>
          <w:rFonts w:ascii="Palatino Linotype" w:eastAsia="Palatino Linotype" w:hAnsi="Palatino Linotype" w:cs="Palatino Linotype"/>
        </w:rPr>
      </w:pPr>
    </w:p>
    <w:p w14:paraId="6826D8E2" w14:textId="77777777" w:rsidR="00E50139" w:rsidRPr="00F3216D" w:rsidRDefault="0074585B">
      <w:pPr>
        <w:shd w:val="clear" w:color="auto" w:fill="F2F2F2"/>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lastRenderedPageBreak/>
        <w:t>Г. Изпълнение на целите по чл. 31, ал. 1, т.1 и 2 от ЗУО</w:t>
      </w:r>
    </w:p>
    <w:p w14:paraId="355B51E2"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В контекста на политиката на Европейската комисия за отпадъците и развитие на кръговата икономика, линейният икономически модел от типа „вземи, произведи и изхвърли“ вече не съответства на нуждите на съвременното общество и на ограничения характер на природните ресурси. В този смисъл, държавната политика по управление на отпадъците се фокусира върху интегрирането на нови, устойчиви от екологична гледна точка модели, където от битовите отпадъци да се отделя всичко, което може да се оползотвори и рециклира, да се превърне в енергия, суровина за индустрията, а в изградените регионални депа да се депонират минимални количества отпадъци. </w:t>
      </w:r>
      <w:r w:rsidRPr="00F3216D">
        <w:t xml:space="preserve">     </w:t>
      </w:r>
      <w:r w:rsidRPr="00F3216D">
        <w:rPr>
          <w:rFonts w:ascii="Palatino Linotype" w:eastAsia="Palatino Linotype" w:hAnsi="Palatino Linotype" w:cs="Palatino Linotype"/>
        </w:rPr>
        <w:t>В тази връзка, Законът за управление на отпадъците (ЗУО), регламентира цели за повторна употреба, рециклиране и оползотворяване на битови отпадъци, за изпълнение от общините на територията на Р. България.</w:t>
      </w:r>
    </w:p>
    <w:p w14:paraId="0B6127A4" w14:textId="77777777" w:rsidR="00E50139" w:rsidRPr="00F3216D" w:rsidRDefault="0074585B">
      <w:pPr>
        <w:spacing w:after="16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Чл. 31 ал. 1 на ЗУО предоставя информация за конкретните параметри за изпълнение, а именно:</w:t>
      </w:r>
    </w:p>
    <w:p w14:paraId="293A7E92"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1. най-късно до 1 януари 2020 г.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50 на сто от общото тегло на тези отпадъци;</w:t>
      </w:r>
    </w:p>
    <w:p w14:paraId="44165F29"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2. най-късно до 31 декември 2020 г. ограничаване на количеството депонирани биоразградими битови отпадъци до 35 на сто от общото количество на същите отпадъци, образувани в Република България през 1995 г.</w:t>
      </w:r>
      <w:r w:rsidRPr="00F3216D">
        <w:rPr>
          <w:rFonts w:ascii="Palatino Linotype" w:eastAsia="Palatino Linotype" w:hAnsi="Palatino Linotype" w:cs="Palatino Linotype"/>
          <w:vertAlign w:val="superscript"/>
        </w:rPr>
        <w:footnoteReference w:id="1"/>
      </w:r>
    </w:p>
    <w:p w14:paraId="294D839C"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3. най-късно до 31 декември 2025 г. подготовката за повторна употреба и рециклирането на битови отпадъци най-малко до 55 на сто от общото тегло на тези отпадъци;</w:t>
      </w:r>
    </w:p>
    <w:p w14:paraId="1DBEB7BD"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4. най-късно до 31 декември 2030 г. подготовката за повторна употреба и рециклирането на битови отпадъци най-малко до 60 на сто от общото тегло на тези отпадъци;</w:t>
      </w:r>
    </w:p>
    <w:p w14:paraId="389B8CC0"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5. най-късно до 31 декември 2035 г. подготовката за повторна употреба и рециклирането на битови отпадъци най-малко до 65 на сто от общото тегло на тези отпадъци;</w:t>
      </w:r>
    </w:p>
    <w:p w14:paraId="42737957" w14:textId="77777777" w:rsidR="00E50139" w:rsidRPr="00F3216D" w:rsidRDefault="0074585B">
      <w:pPr>
        <w:numPr>
          <w:ilvl w:val="0"/>
          <w:numId w:val="23"/>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 6. най-късно до 31 декември 2035 г. количеството на депонираните битови отпадъци да е намалено до 10 на сто или по-малко от общото количество образувани битови отпадъци (по тегло).</w:t>
      </w:r>
    </w:p>
    <w:p w14:paraId="6302E568" w14:textId="77777777" w:rsidR="00E50139" w:rsidRPr="00F3216D" w:rsidRDefault="00E50139">
      <w:pPr>
        <w:spacing w:line="276" w:lineRule="auto"/>
        <w:jc w:val="both"/>
        <w:rPr>
          <w:rFonts w:ascii="Palatino Linotype" w:eastAsia="Palatino Linotype" w:hAnsi="Palatino Linotype" w:cs="Palatino Linotype"/>
        </w:rPr>
      </w:pPr>
    </w:p>
    <w:p w14:paraId="0127A8B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Целите по ал. 1, т. 3 - 6 се постигат поетапно съгласно сроковете, определени в § 15 от преходните и заключителните разпоредби. При изпълнение на законовите цели (чл. 31, ал. 1), размерът на отчисленията за битови отпадъци се намалява, както следва:</w:t>
      </w:r>
    </w:p>
    <w:p w14:paraId="69803777" w14:textId="77777777" w:rsidR="00E50139" w:rsidRPr="00F3216D" w:rsidRDefault="0074585B">
      <w:pPr>
        <w:numPr>
          <w:ilvl w:val="0"/>
          <w:numId w:val="24"/>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При изпълнение на целите за отпадъците от хартия, метал, пластмаса и стъкло, общините се освобождават от заплащане на 50% от финансовите отчисления за депониране на отпадъци, което цели увеличаване от общините на рециклираните и оползотворени битови отпадъци. </w:t>
      </w:r>
    </w:p>
    <w:p w14:paraId="76DCB8E7" w14:textId="77777777" w:rsidR="00E50139" w:rsidRPr="00F3216D" w:rsidRDefault="00E50139">
      <w:pPr>
        <w:spacing w:line="276" w:lineRule="auto"/>
        <w:ind w:left="360"/>
        <w:jc w:val="both"/>
        <w:rPr>
          <w:rFonts w:ascii="Palatino Linotype" w:eastAsia="Palatino Linotype" w:hAnsi="Palatino Linotype" w:cs="Palatino Linotype"/>
        </w:rPr>
      </w:pPr>
    </w:p>
    <w:p w14:paraId="0CAE7812" w14:textId="77777777" w:rsidR="00E50139" w:rsidRPr="00F3216D" w:rsidRDefault="0074585B">
      <w:pPr>
        <w:numPr>
          <w:ilvl w:val="0"/>
          <w:numId w:val="24"/>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При изпълнение на целите за биоразградими отпадъци, общините се освобождават от заплащане на 50% от финансовите отчисления за депониране на отпадъци, целящи увеличаване на оползотворени битови биоразградими отпадъци и намаляване на дела на депонираните такива.</w:t>
      </w:r>
    </w:p>
    <w:p w14:paraId="1C4111A6" w14:textId="77777777" w:rsidR="00E50139" w:rsidRPr="00F3216D" w:rsidRDefault="00E50139">
      <w:pPr>
        <w:spacing w:line="276" w:lineRule="auto"/>
        <w:jc w:val="both"/>
        <w:rPr>
          <w:rFonts w:ascii="Palatino Linotype" w:eastAsia="Palatino Linotype" w:hAnsi="Palatino Linotype" w:cs="Palatino Linotype"/>
        </w:rPr>
      </w:pPr>
    </w:p>
    <w:p w14:paraId="074ECF3F"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чл. 13, ал. 3, от Наредбата за разделно събиране на биоотпадъци и третиране на биоразградимите отпадъци изпълнението, целите по чл. 31, ал. 1, т. 1 от ЗУО се изчислява по методите съгласно приложение № 1 на Решение на Комисията от 18 ноември 2011 г. за установяване на правила и изчислителни методи за проверка на съответствието с целите, зададени в чл. 11, параграф 2 от Директива 2008/98/ЕО на Европейския парламент и на Съвета. </w:t>
      </w:r>
    </w:p>
    <w:p w14:paraId="7571515E"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Избраният изчислителен метод за страната ни, за изчисляване на целите за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до 2020 г. е Метод 4 от Приложение 1 на Решение на Комисията от 18 ноември 2011 г. Според него степента на постигане на целите се изчислява по следния начин:</w:t>
      </w:r>
    </w:p>
    <w:p w14:paraId="174B66CE"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noProof/>
          <w:lang w:val="en-US" w:eastAsia="en-US"/>
        </w:rPr>
        <w:drawing>
          <wp:inline distT="0" distB="0" distL="0" distR="0" wp14:anchorId="61B65EAD" wp14:editId="2C5AEBDD">
            <wp:extent cx="5760720" cy="514350"/>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5760720" cy="514350"/>
                    </a:xfrm>
                    <a:prstGeom prst="rect">
                      <a:avLst/>
                    </a:prstGeom>
                    <a:ln/>
                  </pic:spPr>
                </pic:pic>
              </a:graphicData>
            </a:graphic>
          </wp:inline>
        </w:drawing>
      </w:r>
    </w:p>
    <w:p w14:paraId="42B3B6C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количеството на рециклираните битови отпадъци попадат всички отпадъци от хартия и картон, пластмаса, стъкло и метали предадени за рециклиране от:</w:t>
      </w:r>
    </w:p>
    <w:p w14:paraId="037847F1"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Организации по оползотворяване на отпадъци;</w:t>
      </w:r>
    </w:p>
    <w:p w14:paraId="386C92E3"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Пунктове за вторични суровини;</w:t>
      </w:r>
    </w:p>
    <w:p w14:paraId="384BD9FE"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Общински и частни предприятия управляващи инсталации за предварително третиране на битови отпадъци или сепариращи инсталации;</w:t>
      </w:r>
    </w:p>
    <w:p w14:paraId="50F6C2B5"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Търговски обекти</w:t>
      </w:r>
    </w:p>
    <w:p w14:paraId="25988700"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Физически лица;</w:t>
      </w:r>
    </w:p>
    <w:p w14:paraId="677FDE65" w14:textId="77777777" w:rsidR="00E50139" w:rsidRPr="00F3216D" w:rsidRDefault="0074585B">
      <w:pPr>
        <w:numPr>
          <w:ilvl w:val="0"/>
          <w:numId w:val="17"/>
        </w:num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Експорт на отпадъци от хартия и картон, пластмаса, стъкло и метали</w:t>
      </w:r>
    </w:p>
    <w:p w14:paraId="2F83A8E7" w14:textId="77777777" w:rsidR="00E50139" w:rsidRPr="00F3216D" w:rsidRDefault="00E50139">
      <w:pPr>
        <w:spacing w:line="276" w:lineRule="auto"/>
        <w:jc w:val="both"/>
        <w:rPr>
          <w:rFonts w:ascii="Palatino Linotype" w:eastAsia="Palatino Linotype" w:hAnsi="Palatino Linotype" w:cs="Palatino Linotype"/>
        </w:rPr>
      </w:pPr>
    </w:p>
    <w:p w14:paraId="68F3621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Според Заповед №139 от 15.06.2020г. на Изпълнителния Директор на ИАОС за 2018 относно изпълнение на целите по чл. 31, ал. 1. т. 1 от Закон за управление на отпадъците, към 2018 година 32 общини (12% от Общините в България) изпълняват заложените цели по чл. 31 (подготовка за повторна употреба и рециклиране на отпадъчни материали, включващи хартия и картон, метал, пластмаса и стъкло от домакинствата и подобни отпадъци от други източници на не по-малко от 50 на сто от общото тегло на тези отпадъци). Съгласно горецитираната заповед, Столична община е постигнала степен на рециклиране 64% за календарната 2018 г., което се явява изпълнение на целите по чл. 31, ал. 1, т.1 от ЗУО. </w:t>
      </w:r>
    </w:p>
    <w:p w14:paraId="5C06BA5C" w14:textId="77777777" w:rsidR="00E50139" w:rsidRPr="00F3216D" w:rsidRDefault="0074585B">
      <w:pPr>
        <w:spacing w:line="276" w:lineRule="auto"/>
        <w:rPr>
          <w:rFonts w:ascii="Palatino Linotype" w:eastAsia="Palatino Linotype" w:hAnsi="Palatino Linotype" w:cs="Palatino Linotype"/>
        </w:rPr>
      </w:pPr>
      <w:r w:rsidRPr="00F3216D">
        <w:rPr>
          <w:noProof/>
          <w:lang w:val="en-US" w:eastAsia="en-US"/>
        </w:rPr>
        <w:drawing>
          <wp:inline distT="0" distB="0" distL="0" distR="0" wp14:anchorId="37174F08" wp14:editId="143FC644">
            <wp:extent cx="5013960" cy="279273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928497F"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6 </w:t>
      </w:r>
      <w:r w:rsidRPr="00F3216D">
        <w:rPr>
          <w:rFonts w:ascii="Palatino Linotype" w:eastAsia="Palatino Linotype" w:hAnsi="Palatino Linotype" w:cs="Palatino Linotype"/>
          <w:sz w:val="20"/>
          <w:szCs w:val="20"/>
        </w:rPr>
        <w:t>Съотношение между заложените цели по чл.31, ал. 1, т.1 от ЗУО и тяхното изпълнение за Столична община</w:t>
      </w:r>
    </w:p>
    <w:p w14:paraId="69983A1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Във връзка с изпълнение на целите по чл. 31, ал. 1, т.2 от ЗУО, със Заповед № 168/08.07.2020 г., Изпълнителния Директор на ИАОС констатира, че в страната 170 общини са изпълнили целите за 2018 г. „за ограничаване на количеството депонирани биоразградими битови отпадъци“ (по чл. 31, ал.1, т. 2 от ЗУО).</w:t>
      </w:r>
    </w:p>
    <w:p w14:paraId="0FF983F6"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Целите по чл. 31, ал. 1, т. 2 от ЗУО за ограничаване на количеството депонирани биоразградими битови отпадъци се изчисляват за всяка година като процент на количеството депонирани биоразградими отпадъци спрямо количеството на образуваните биоразградими отпадъци през 1995 г. в Република България. </w:t>
      </w:r>
    </w:p>
    <w:p w14:paraId="724834A7"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Наредбата за разделно събиране на биоотпадъци и третиране на биоразградими отпадъци определя разрешените за депониране биоразградими отпадъци в съответния регион за 2020 г. на 109 кг/жител. Съгласно горецитираната заповед, Столична община е постигнала степен на отклоняване на биоразградими отпадъци от депа 75% за календарната 2018 г. (последната налична отчетна година), което се явява изпълнение на целите по чл. 31, ал. 1, т.2 от ЗУО. </w:t>
      </w:r>
    </w:p>
    <w:p w14:paraId="5718E506"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Поставените цели следва да бъдат постигнати при източника на образуване и оползотворяване, чрез компостиране, анаеробно разграждане или като източник на възобновяема енергия в инсталации за изгаряне на биомаса на територията на региона за управление на отпадъците.</w:t>
      </w:r>
    </w:p>
    <w:p w14:paraId="711708D8" w14:textId="77777777" w:rsidR="00E50139" w:rsidRPr="00F3216D" w:rsidRDefault="0074585B">
      <w:pPr>
        <w:pBdr>
          <w:bottom w:val="single" w:sz="4" w:space="1" w:color="385623"/>
        </w:pBdr>
        <w:shd w:val="clear" w:color="auto" w:fill="FFFFFF"/>
        <w:spacing w:after="280"/>
        <w:jc w:val="left"/>
        <w:rPr>
          <w:rFonts w:ascii="Palatino Linotype" w:eastAsia="Palatino Linotype" w:hAnsi="Palatino Linotype" w:cs="Palatino Linotype"/>
        </w:rPr>
      </w:pPr>
      <w:r w:rsidRPr="00F3216D">
        <w:rPr>
          <w:rFonts w:ascii="Palatino Linotype" w:eastAsia="Palatino Linotype" w:hAnsi="Palatino Linotype" w:cs="Palatino Linotype"/>
          <w:b/>
        </w:rPr>
        <w:t>4.1.1.1. Изводи и препоръки относно битовите отпадъци</w:t>
      </w:r>
    </w:p>
    <w:p w14:paraId="1BBB355D" w14:textId="06877730"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последните години в общината се наблюдава трайна тенденция на намаляване на образуваните битови отпадъци и увеличение на количествата събрани смесени битови отпадъци. Преобладаващата част (над 70%) от битовите отпадъци, генерирани на територията на Столична община, се събират от системи за организирано сметосъбиране на общината, като през 2020г. тези отпадъци представляват над 8</w:t>
      </w:r>
      <w:r w:rsidR="003D462C" w:rsidRPr="00F3216D">
        <w:rPr>
          <w:rFonts w:ascii="Palatino Linotype" w:eastAsia="Palatino Linotype" w:hAnsi="Palatino Linotype" w:cs="Palatino Linotype"/>
          <w:lang w:val="ru-RU"/>
        </w:rPr>
        <w:t>3</w:t>
      </w:r>
      <w:r w:rsidRPr="00F3216D">
        <w:rPr>
          <w:rFonts w:ascii="Palatino Linotype" w:eastAsia="Palatino Linotype" w:hAnsi="Palatino Linotype" w:cs="Palatino Linotype"/>
        </w:rPr>
        <w:t xml:space="preserve">% от общообразуваните отпадъци. </w:t>
      </w:r>
    </w:p>
    <w:p w14:paraId="77FB0407"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Установява се положителна тенденция в насока намаление на количествата депонирани отпадъци, за сметка на количествата третирани такива, което е в съответствие и с приоритетният ред на ЗУО.</w:t>
      </w:r>
    </w:p>
    <w:p w14:paraId="73D6792D"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Столична община е една от малкото общини в България, в която се наблюдават най-ниските нива на депонирани битови отпадъци. Съгласно данни на НСИ за общото количество директно депонирани битови отпадъци към 2019 г. и данни за населението на страната към същата година, средно на жител се падат по 122,5 кг депониран отпадък. При направена съпоставка към същата година – 2019 г. (отново по данни от НСИ за общо количество директно депонирани битови отпадъци) за Столична община за един жител се пада по 7,9 кг. депониран отпадък.</w:t>
      </w:r>
    </w:p>
    <w:p w14:paraId="05F39E46"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Решения на Столичен общински съвет са определени условията и реда за сключване на договори за организиране на системи за разделно събиране на битови отпадъци за отпадъчни материали от: облекла и текстил от домакинствата; отпадъци от опаковки; хартия и картон, пластмаса и стъкло и др. </w:t>
      </w:r>
    </w:p>
    <w:p w14:paraId="6E0B9EB2"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Столична община е въведена и функционира Информационна система за управление на отпадъците (ИСУО), в която се събира и обработва информация за управление на отпадъците. Информационната система позволява цялостно стандартизиране и автоматизиране на дейности, обекти и регистри, свързани с управлението на отпадъците.</w:t>
      </w:r>
    </w:p>
    <w:p w14:paraId="4ED40681"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данните от морфологичния състав, с най-голям относителен дял за Столична община е фракция „други“ (14.21%), следвани от фракциите пластмаса (13,20%), картон (12.10%) и хартия (11.22%).</w:t>
      </w:r>
    </w:p>
    <w:p w14:paraId="370A55CF"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Делът на рециклираните отпадъци от хартия и картон, пластмаса, стъкло и метали, изчислени  на основа на морфологичния анализ, проведен през 2019 г., възлиза на </w:t>
      </w:r>
      <w:r w:rsidRPr="00F3216D">
        <w:t>52</w:t>
      </w:r>
      <w:r w:rsidRPr="00F3216D">
        <w:rPr>
          <w:rFonts w:ascii="Palatino Linotype" w:eastAsia="Palatino Linotype" w:hAnsi="Palatino Linotype" w:cs="Palatino Linotype"/>
        </w:rPr>
        <w:t>% от общото количество генерирани отпадъци в общината.</w:t>
      </w:r>
    </w:p>
    <w:p w14:paraId="228AC2F6"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Столична община е постигнала степен на рециклиране 64% за календарната 2018 г., което се явява изпълнение на целите по чл. 31, ал. 1, т.1 от ЗУО. </w:t>
      </w:r>
    </w:p>
    <w:p w14:paraId="40662C43"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Столична община е постигнала степен на отклоняване на биоразградими отпадъци от депа 75% за календарната 2018 г. (последната налична отчетна година), което се явява изпълнение на целите по чл. 31, ал. 1, т.2 от ЗУО. </w:t>
      </w:r>
    </w:p>
    <w:p w14:paraId="2ABCD876"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Необходимо е в Столична община да се подобрят методите за последващо третиране на разделно събраните отпадъци чрез създаване на центрове за повторна употреба, подготовка за повторна употреба и/или създаване на площадки за разделно събрани отпадъци. </w:t>
      </w:r>
    </w:p>
    <w:p w14:paraId="29C903B4"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Препоръчително е да бъде разширен обхвата на съществуващите системи за разделно събиране на зелени/градински и хранителни/кухненски отпадъци, с оглед достигане на пълния капацитет на ИБТ „Хан Богров“.</w:t>
      </w:r>
    </w:p>
    <w:p w14:paraId="1F9FEC41" w14:textId="77777777" w:rsidR="00E50139" w:rsidRPr="00F3216D" w:rsidRDefault="0074585B">
      <w:pPr>
        <w:numPr>
          <w:ilvl w:val="0"/>
          <w:numId w:val="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Препоръчва се да бъдат разширени съществуващите системи за разделно събиране на отпадъци в СО в т.ч. за текстилни отпадъци, отпадъци от опаковки,  опасни отпадъци, ЕГО и др.  посредством увеличаване броя на контейнерите и обособяване на нови площадки за безвъзмездно предаване на отпадъци от домакинства и др., с оглед доближаване на количествата отпадъци (390 321т), постъпващи в завода за МБТ до проектния капацитет на инсталацията (410 000т). За разширяване на системите за разделно събиране на отпадъци при източника ще бъдат необходими допълнителни средства (финансови и административни разходи) с цел подобряване на политиките по превенция на отпадъците и подобряване работата на системите за разделно събиране чрез по-добър контрол и въвеждане на стимули с оглед постигането на по-високите цели по рециклиране на битови отпадъци.</w:t>
      </w:r>
    </w:p>
    <w:p w14:paraId="5537479D" w14:textId="77777777" w:rsidR="00E50139" w:rsidRPr="00F3216D" w:rsidRDefault="00E50139">
      <w:pPr>
        <w:pBdr>
          <w:top w:val="nil"/>
          <w:left w:val="nil"/>
          <w:bottom w:val="nil"/>
          <w:right w:val="nil"/>
          <w:between w:val="nil"/>
        </w:pBdr>
        <w:spacing w:line="276" w:lineRule="auto"/>
        <w:ind w:left="720"/>
        <w:jc w:val="both"/>
        <w:rPr>
          <w:rFonts w:ascii="Palatino Linotype" w:eastAsia="Palatino Linotype" w:hAnsi="Palatino Linotype" w:cs="Palatino Linotype"/>
        </w:rPr>
      </w:pPr>
    </w:p>
    <w:p w14:paraId="44C32F3F" w14:textId="77777777" w:rsidR="00E50139" w:rsidRPr="00F3216D" w:rsidRDefault="0074585B">
      <w:pPr>
        <w:pBdr>
          <w:bottom w:val="single" w:sz="4" w:space="0" w:color="000000"/>
        </w:pBdr>
        <w:spacing w:after="240"/>
        <w:jc w:val="both"/>
        <w:rPr>
          <w:rFonts w:ascii="Palatino Linotype" w:eastAsia="Palatino Linotype" w:hAnsi="Palatino Linotype" w:cs="Palatino Linotype"/>
          <w:b/>
        </w:rPr>
      </w:pPr>
      <w:r w:rsidRPr="00F3216D">
        <w:rPr>
          <w:rFonts w:ascii="Palatino Linotype" w:eastAsia="Palatino Linotype" w:hAnsi="Palatino Linotype" w:cs="Palatino Linotype"/>
          <w:b/>
        </w:rPr>
        <w:t>4.1.2. Анализ на утайки от ПСОВ</w:t>
      </w:r>
    </w:p>
    <w:p w14:paraId="0EF85C3B"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Анализът на утайките от ПСОВ се стреми да даде отговор на следните въпроси:</w:t>
      </w:r>
    </w:p>
    <w:p w14:paraId="68F6FCD4" w14:textId="77777777" w:rsidR="00E50139" w:rsidRPr="00F3216D" w:rsidRDefault="0074585B">
      <w:pPr>
        <w:numPr>
          <w:ilvl w:val="0"/>
          <w:numId w:val="13"/>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Каква е тенденцията в образуване на утайки от ПСОВ на територията на Столична община;</w:t>
      </w:r>
    </w:p>
    <w:p w14:paraId="664E3019" w14:textId="77777777" w:rsidR="00E50139" w:rsidRPr="00F3216D" w:rsidRDefault="0074585B">
      <w:pPr>
        <w:numPr>
          <w:ilvl w:val="0"/>
          <w:numId w:val="13"/>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 какъв начин се третират утайките от ПСОВ и до колко прилаганите методи съответстват на нормативните изисквания и на йерархията за управление на отпадъците. Използват ли се за производството на материали или енергия.</w:t>
      </w:r>
    </w:p>
    <w:p w14:paraId="60981C2D" w14:textId="77777777" w:rsidR="00E50139" w:rsidRPr="00F3216D" w:rsidRDefault="0074585B">
      <w:pPr>
        <w:numPr>
          <w:ilvl w:val="0"/>
          <w:numId w:val="13"/>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основните изводи и препоръки в бъдеще;</w:t>
      </w:r>
    </w:p>
    <w:p w14:paraId="467DD62B" w14:textId="77777777" w:rsidR="00E50139" w:rsidRPr="00F3216D" w:rsidRDefault="00E50139">
      <w:pPr>
        <w:spacing w:line="276" w:lineRule="auto"/>
        <w:jc w:val="both"/>
        <w:rPr>
          <w:rFonts w:ascii="Palatino Linotype" w:eastAsia="Palatino Linotype" w:hAnsi="Palatino Linotype" w:cs="Palatino Linotype"/>
        </w:rPr>
      </w:pPr>
    </w:p>
    <w:p w14:paraId="648E1812" w14:textId="77777777" w:rsidR="00E50139" w:rsidRPr="00F3216D" w:rsidRDefault="0074585B">
      <w:pPr>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 xml:space="preserve">Информационно обезпечаване </w:t>
      </w:r>
    </w:p>
    <w:p w14:paraId="3A3E4C52"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 национално ниво няма изградена цялостна информационна база данни, в която информацията за утайките от ПСОВ да е систематизирана и да обхваща всички аспекти, </w:t>
      </w:r>
      <w:r w:rsidRPr="00F3216D">
        <w:rPr>
          <w:rFonts w:ascii="Palatino Linotype" w:eastAsia="Palatino Linotype" w:hAnsi="Palatino Linotype" w:cs="Palatino Linotype"/>
        </w:rPr>
        <w:lastRenderedPageBreak/>
        <w:t>както в регионален и местен, така и във времеви разрез. В тази връзка за целите на настоящият анализ е ползвана информация от:</w:t>
      </w:r>
    </w:p>
    <w:p w14:paraId="0302C135" w14:textId="77777777" w:rsidR="00E50139" w:rsidRPr="00F3216D" w:rsidRDefault="0074585B">
      <w:pPr>
        <w:numPr>
          <w:ilvl w:val="0"/>
          <w:numId w:val="16"/>
        </w:numPr>
        <w:pBdr>
          <w:top w:val="nil"/>
          <w:left w:val="nil"/>
          <w:bottom w:val="nil"/>
          <w:right w:val="nil"/>
          <w:between w:val="nil"/>
        </w:pBd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Национален стратегически план за управление на утайките от ГПСОВ за отпадни води с период на действие 2014 – 2020 г.;</w:t>
      </w:r>
    </w:p>
    <w:p w14:paraId="1BBAB272" w14:textId="77777777" w:rsidR="00E50139" w:rsidRPr="00F3216D" w:rsidRDefault="0074585B">
      <w:pPr>
        <w:numPr>
          <w:ilvl w:val="0"/>
          <w:numId w:val="16"/>
        </w:numPr>
        <w:pBdr>
          <w:top w:val="nil"/>
          <w:left w:val="nil"/>
          <w:bottom w:val="nil"/>
          <w:right w:val="nil"/>
          <w:between w:val="nil"/>
        </w:pBd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Национален план за управление на отпадъците (НПУО) 2021 – 2028 г.;</w:t>
      </w:r>
    </w:p>
    <w:p w14:paraId="645C8EFD" w14:textId="77777777" w:rsidR="00E50139" w:rsidRPr="00F3216D" w:rsidRDefault="0074585B">
      <w:pPr>
        <w:numPr>
          <w:ilvl w:val="0"/>
          <w:numId w:val="16"/>
        </w:numPr>
        <w:pBdr>
          <w:top w:val="nil"/>
          <w:left w:val="nil"/>
          <w:bottom w:val="nil"/>
          <w:right w:val="nil"/>
          <w:between w:val="nil"/>
        </w:pBd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Информация от Столична община и ИАОС;</w:t>
      </w:r>
    </w:p>
    <w:p w14:paraId="4DE66D01" w14:textId="77777777" w:rsidR="00E50139" w:rsidRPr="00F3216D" w:rsidRDefault="00E50139">
      <w:pPr>
        <w:pBdr>
          <w:top w:val="nil"/>
          <w:left w:val="nil"/>
          <w:bottom w:val="nil"/>
          <w:right w:val="nil"/>
          <w:between w:val="nil"/>
        </w:pBdr>
        <w:tabs>
          <w:tab w:val="left" w:pos="3144"/>
        </w:tabs>
        <w:spacing w:line="276" w:lineRule="auto"/>
        <w:ind w:left="720"/>
        <w:jc w:val="both"/>
        <w:rPr>
          <w:rFonts w:ascii="Palatino Linotype" w:eastAsia="Palatino Linotype" w:hAnsi="Palatino Linotype" w:cs="Palatino Linotype"/>
        </w:rPr>
      </w:pPr>
    </w:p>
    <w:p w14:paraId="1BF0AB30" w14:textId="77777777" w:rsidR="00E50139" w:rsidRPr="00F3216D" w:rsidRDefault="0074585B">
      <w:pPr>
        <w:numPr>
          <w:ilvl w:val="0"/>
          <w:numId w:val="21"/>
        </w:numPr>
        <w:pBdr>
          <w:top w:val="nil"/>
          <w:left w:val="nil"/>
          <w:bottom w:val="nil"/>
          <w:right w:val="nil"/>
          <w:between w:val="nil"/>
        </w:pBdr>
        <w:tabs>
          <w:tab w:val="left" w:pos="284"/>
          <w:tab w:val="left" w:pos="3144"/>
        </w:tabs>
        <w:spacing w:line="276" w:lineRule="auto"/>
        <w:ind w:left="0" w:firstLine="0"/>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Национална законодателна рамка</w:t>
      </w:r>
    </w:p>
    <w:p w14:paraId="7AE41285" w14:textId="77777777" w:rsidR="00E50139" w:rsidRPr="00F3216D" w:rsidRDefault="0074585B">
      <w:pPr>
        <w:tabs>
          <w:tab w:val="left" w:pos="3144"/>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България основният документ, който регламентира екологосъобразното управление и въвежда изискванията на директивата за утайките на национално ниво това е Наредба за реда и начина за оползотворяване на утайки от пречистването на отпадъчни води чрез употребата им в земеделието (Приета с ПМС № 339 от 14.12.2004 г., обн., ДВ, бр. 112 от 23.12.2004 г.).</w:t>
      </w:r>
    </w:p>
    <w:p w14:paraId="1AA7807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Прегледът на законодателните актове показва, че много малка част от националната законодателна рамка се отнася до употребата на утайките за други цели, освен за земеделие (например, използване за горски насаждения или възстановяване на нарушени терени). Изгарянето или депонирането на утайки обикновено също се разглежда от подзаконовите нормативни актове касаещи изгарянето или депонирането на отпадъци. Подзаконовите нормативни актове по прилагането на ЗУО, касаещи косвено управлението на утайките в България, са: </w:t>
      </w:r>
    </w:p>
    <w:p w14:paraId="26F80A5B"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Наредба № 4 за условията и изискванията за изграждането и експлоатацията на инсталации за изгаряне и инсталации за съвместно изгаряне на отпадъци (обн. ДВ, бр.101 от 27 Ноември 2020 г.);</w:t>
      </w:r>
    </w:p>
    <w:p w14:paraId="14B21695"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Наредба № 6 за условията и изискванията за изграждане и експлоатация на депа и на други съоръжения и инсталации за оползотворяване и обезвреждане на отпадъци (Издадена от министъра на околната среда и водите, обн. ДВ бр.36 от 1 Май 2021 г.) </w:t>
      </w:r>
    </w:p>
    <w:p w14:paraId="0F191D96"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НАРЕДБА № 26 от 2.10.1996г. за рекултивация на нарушени терени, подобряване на слабопродуктивни земи, отнемане и оползотворяване на хумусния пласт (обн. ДВ, бр. 89 от 22.10.1996 г., изм. и доп. – бр. 30 от 2002 г.)</w:t>
      </w:r>
    </w:p>
    <w:p w14:paraId="5190B398" w14:textId="77777777" w:rsidR="00E50139" w:rsidRPr="00F3216D" w:rsidRDefault="00E50139">
      <w:pPr>
        <w:spacing w:line="276" w:lineRule="auto"/>
        <w:jc w:val="both"/>
        <w:rPr>
          <w:rFonts w:ascii="Palatino Linotype" w:eastAsia="Palatino Linotype" w:hAnsi="Palatino Linotype" w:cs="Palatino Linotype"/>
        </w:rPr>
      </w:pPr>
    </w:p>
    <w:p w14:paraId="3746BF96"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заложените цели и свързаните с тях мерки в Националния стратегически план за управление на утайки от градски пречиствателни станции за отпадъчни води на територията на Р. България (НСПУУ), за периода 2014- 2020 г. България трябва да осигури изпълнение на следните национални цели: </w:t>
      </w:r>
    </w:p>
    <w:p w14:paraId="3030B084" w14:textId="77777777" w:rsidR="00E50139" w:rsidRPr="00F3216D" w:rsidRDefault="0074585B">
      <w:p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Рециклиране и материално оползотворяване на следните количества образувани утайки от ГПСОВ до 2020 г: </w:t>
      </w:r>
    </w:p>
    <w:p w14:paraId="56F07551" w14:textId="77777777" w:rsidR="00E50139" w:rsidRPr="00F3216D" w:rsidRDefault="0074585B">
      <w:pPr>
        <w:numPr>
          <w:ilvl w:val="0"/>
          <w:numId w:val="7"/>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55% до края на 2016 г. </w:t>
      </w:r>
    </w:p>
    <w:p w14:paraId="61D19B8F" w14:textId="77777777" w:rsidR="00E50139" w:rsidRPr="00F3216D" w:rsidRDefault="0074585B">
      <w:pPr>
        <w:numPr>
          <w:ilvl w:val="0"/>
          <w:numId w:val="7"/>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 xml:space="preserve">60% до края на 2018 г. </w:t>
      </w:r>
    </w:p>
    <w:p w14:paraId="4149B5CF" w14:textId="77777777" w:rsidR="00E50139" w:rsidRPr="00F3216D" w:rsidRDefault="0074585B">
      <w:pPr>
        <w:numPr>
          <w:ilvl w:val="0"/>
          <w:numId w:val="7"/>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65% до края на 2020 г. </w:t>
      </w:r>
    </w:p>
    <w:p w14:paraId="43D09F84" w14:textId="77777777" w:rsidR="00E50139" w:rsidRPr="00F3216D" w:rsidRDefault="0074585B">
      <w:pP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Енергийно оползотворяване на следните количества образувани утайки от ГПСОВ до 2020г.: </w:t>
      </w:r>
    </w:p>
    <w:p w14:paraId="35845236" w14:textId="77777777" w:rsidR="00E50139" w:rsidRPr="00F3216D" w:rsidRDefault="0074585B">
      <w:pPr>
        <w:numPr>
          <w:ilvl w:val="0"/>
          <w:numId w:val="4"/>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10% до края на 2016 г. </w:t>
      </w:r>
    </w:p>
    <w:p w14:paraId="3052B17E" w14:textId="77777777" w:rsidR="00E50139" w:rsidRPr="00F3216D" w:rsidRDefault="0074585B">
      <w:pPr>
        <w:numPr>
          <w:ilvl w:val="0"/>
          <w:numId w:val="4"/>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20% до края на 2018 г. </w:t>
      </w:r>
    </w:p>
    <w:p w14:paraId="6F6FFA60" w14:textId="77777777" w:rsidR="00E50139" w:rsidRPr="00F3216D" w:rsidRDefault="0074585B">
      <w:pPr>
        <w:numPr>
          <w:ilvl w:val="0"/>
          <w:numId w:val="4"/>
        </w:numPr>
        <w:pBdr>
          <w:top w:val="nil"/>
          <w:left w:val="nil"/>
          <w:bottom w:val="nil"/>
          <w:right w:val="nil"/>
          <w:between w:val="nil"/>
        </w:pBdr>
        <w:tabs>
          <w:tab w:val="left" w:pos="28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35% до края на 2020 г</w:t>
      </w:r>
    </w:p>
    <w:p w14:paraId="35E51948" w14:textId="77777777" w:rsidR="00E50139" w:rsidRPr="00F3216D" w:rsidRDefault="00E50139">
      <w:pPr>
        <w:spacing w:line="276" w:lineRule="auto"/>
        <w:jc w:val="both"/>
        <w:rPr>
          <w:rFonts w:ascii="Palatino Linotype" w:eastAsia="Palatino Linotype" w:hAnsi="Palatino Linotype" w:cs="Palatino Linotype"/>
        </w:rPr>
      </w:pPr>
    </w:p>
    <w:p w14:paraId="3107A1EB" w14:textId="77777777" w:rsidR="00E50139" w:rsidRPr="00F3216D" w:rsidRDefault="0074585B">
      <w:pPr>
        <w:numPr>
          <w:ilvl w:val="0"/>
          <w:numId w:val="21"/>
        </w:numPr>
        <w:pBdr>
          <w:top w:val="nil"/>
          <w:left w:val="nil"/>
          <w:bottom w:val="nil"/>
          <w:right w:val="nil"/>
          <w:between w:val="nil"/>
        </w:pBdr>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Тенденции в образуването на утайки от ПСОВ и източници на образуване</w:t>
      </w:r>
    </w:p>
    <w:p w14:paraId="0CDB8825"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периода 2004-2006 г. количествата на образуваните утайки от ПСОВ в България варира между 29 000 и 33 000 тона сухо вещество. За 2017 г. общото количество на докладваните образувани неопасни утайки в страната е 68 716,99 тона сухо вещество. В края на 2018 г. тяхното количество е 53 082,62 тона сухо вещество. Количествата на общо образуваните и общо третираните утайки, съгласно НПУО 2021 – 2028 г., са представени в следващата фигура .</w:t>
      </w:r>
    </w:p>
    <w:p w14:paraId="5D02A9C3" w14:textId="77777777" w:rsidR="00E50139" w:rsidRPr="00F3216D" w:rsidRDefault="0074585B">
      <w:r w:rsidRPr="00F3216D">
        <w:rPr>
          <w:rFonts w:ascii="Palatino Linotype" w:eastAsia="Palatino Linotype" w:hAnsi="Palatino Linotype" w:cs="Palatino Linotype"/>
          <w:noProof/>
          <w:lang w:val="en-US" w:eastAsia="en-US"/>
        </w:rPr>
        <w:drawing>
          <wp:inline distT="0" distB="0" distL="0" distR="0" wp14:anchorId="6DA5E8CE" wp14:editId="10E11954">
            <wp:extent cx="5326533" cy="3463125"/>
            <wp:effectExtent l="0" t="0" r="0" b="0"/>
            <wp:docPr id="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l="28703" t="24221" r="31215" b="29454"/>
                    <a:stretch>
                      <a:fillRect/>
                    </a:stretch>
                  </pic:blipFill>
                  <pic:spPr>
                    <a:xfrm>
                      <a:off x="0" y="0"/>
                      <a:ext cx="5326533" cy="3463125"/>
                    </a:xfrm>
                    <a:prstGeom prst="rect">
                      <a:avLst/>
                    </a:prstGeom>
                    <a:ln/>
                  </pic:spPr>
                </pic:pic>
              </a:graphicData>
            </a:graphic>
          </wp:inline>
        </w:drawing>
      </w:r>
    </w:p>
    <w:p w14:paraId="4A379221"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7 </w:t>
      </w:r>
      <w:r w:rsidRPr="00F3216D">
        <w:rPr>
          <w:rFonts w:ascii="Palatino Linotype" w:eastAsia="Palatino Linotype" w:hAnsi="Palatino Linotype" w:cs="Palatino Linotype"/>
          <w:sz w:val="20"/>
          <w:szCs w:val="20"/>
        </w:rPr>
        <w:t>Общо образувани и третирани утайки в страната, 2008 – 2018 г.</w:t>
      </w:r>
    </w:p>
    <w:p w14:paraId="50EDD23B" w14:textId="77777777" w:rsidR="00E50139" w:rsidRPr="00F3216D" w:rsidRDefault="0074585B">
      <w:r w:rsidRPr="00F3216D">
        <w:rPr>
          <w:rFonts w:ascii="Palatino Linotype" w:eastAsia="Palatino Linotype" w:hAnsi="Palatino Linotype" w:cs="Palatino Linotype"/>
          <w:i/>
          <w:sz w:val="20"/>
          <w:szCs w:val="20"/>
        </w:rPr>
        <w:t>Източник: НПУО 2021-2028 г</w:t>
      </w:r>
      <w:r w:rsidRPr="00F3216D">
        <w:t>.</w:t>
      </w:r>
    </w:p>
    <w:p w14:paraId="4EA6FDE5" w14:textId="77777777" w:rsidR="00E50139" w:rsidRPr="00F3216D" w:rsidRDefault="00E50139"/>
    <w:p w14:paraId="77671992"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Понастоящем ГПСОВ на територията на РИОСВ София са най-големият източник на утайките в страната с 43,5 % от общото количество образувани утайки от ПСОВ.</w:t>
      </w:r>
    </w:p>
    <w:p w14:paraId="494CFF02" w14:textId="77777777" w:rsidR="00E50139" w:rsidRPr="00F3216D" w:rsidRDefault="00E50139">
      <w:pPr>
        <w:jc w:val="both"/>
      </w:pPr>
    </w:p>
    <w:p w14:paraId="29DFCB11" w14:textId="77777777" w:rsidR="00E50139" w:rsidRPr="00F3216D" w:rsidRDefault="0074585B">
      <w:pPr>
        <w:numPr>
          <w:ilvl w:val="0"/>
          <w:numId w:val="21"/>
        </w:numPr>
        <w:pBdr>
          <w:top w:val="nil"/>
          <w:left w:val="nil"/>
          <w:bottom w:val="nil"/>
          <w:right w:val="nil"/>
          <w:between w:val="nil"/>
        </w:pBdr>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ПСОВ на територията на Столична община</w:t>
      </w:r>
    </w:p>
    <w:p w14:paraId="097E0EC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Отпадъчните води на Столична община се пречистват в Пречиствателната станция за отпадъчни води (ПСОВ) „Кубратово“, в която постъпват битови, индустриални и дъждовни отпадъчни води. Станцията е въведена в експлоатация през 1984 г. като вече 38 години съоръжението работи без прекъсване. През годините са правени частични реконструкции и подобрения, финансирани със средства на ЕС и чрез инвестиционната програма на „Софийска вода“ АД, част от Веолия. Станцията се намира в най-ниската северна част на София – Кубратово, на обща площ от 60 хектара, с капацитет да третира до  500 000 м3 отпадъчни води на ден.</w:t>
      </w:r>
    </w:p>
    <w:p w14:paraId="44092289" w14:textId="6271DCDC"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ПСОВ Кубратово се обработва</w:t>
      </w:r>
      <w:r w:rsidR="0062356F">
        <w:rPr>
          <w:rFonts w:ascii="Palatino Linotype" w:eastAsia="Palatino Linotype" w:hAnsi="Palatino Linotype" w:cs="Palatino Linotype"/>
        </w:rPr>
        <w:t>т</w:t>
      </w:r>
      <w:r w:rsidRPr="00F3216D">
        <w:rPr>
          <w:rFonts w:ascii="Palatino Linotype" w:eastAsia="Palatino Linotype" w:hAnsi="Palatino Linotype" w:cs="Palatino Linotype"/>
        </w:rPr>
        <w:t xml:space="preserve"> първични утайки, които се генерират при механичното пречистване на водата и излишните активни утайки, формирани в процеса на биологичното пречистване. Излишните активни утайки в ПСОВ „Кубратово“ постъпва в 2 бр. калоуплътнители, където гравитачно се уплътняват, след което постъпват за механично сгъстяване с флокуланти към барабанни и един лентов сгъстител.</w:t>
      </w:r>
    </w:p>
    <w:p w14:paraId="2D7EB77D" w14:textId="4EB8E55D"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Сгъстените и първични утайки се смесват и се подлагат на анаеробна стабилизация в </w:t>
      </w:r>
      <w:r w:rsidR="0062356F">
        <w:rPr>
          <w:rFonts w:ascii="Palatino Linotype" w:eastAsia="Palatino Linotype" w:hAnsi="Palatino Linotype" w:cs="Palatino Linotype"/>
        </w:rPr>
        <w:t>5</w:t>
      </w:r>
      <w:r w:rsidRPr="00F3216D">
        <w:rPr>
          <w:rFonts w:ascii="Palatino Linotype" w:eastAsia="Palatino Linotype" w:hAnsi="Palatino Linotype" w:cs="Palatino Linotype"/>
        </w:rPr>
        <w:t xml:space="preserve"> анаеробни </w:t>
      </w:r>
      <w:r w:rsidR="0062356F" w:rsidRPr="001F2187">
        <w:rPr>
          <w:rFonts w:ascii="Palatino Linotype" w:eastAsia="Palatino Linotype" w:hAnsi="Palatino Linotype" w:cs="Palatino Linotype"/>
        </w:rPr>
        <w:t>изгнивателя (метантанкове)</w:t>
      </w:r>
      <w:r w:rsidRPr="00F3216D">
        <w:rPr>
          <w:rFonts w:ascii="Palatino Linotype" w:eastAsia="Palatino Linotype" w:hAnsi="Palatino Linotype" w:cs="Palatino Linotype"/>
        </w:rPr>
        <w:t>, където престояват между 15 и 20 дни. Стабилизираните утайки постъпват в 2 бр. калоуплътнители, след като се обезводняват в 5 филтър преси, с помощта на флокуланти. Обезводнените утайки се смесва с негасена вар, което цели хигиенизацията на утайките и постигането на изискуемите параметри за употреба в земеделието и се разпределят на изсушителните полета.</w:t>
      </w:r>
    </w:p>
    <w:p w14:paraId="7152087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Директива 86/278/ЕИО методите и технологиите за третиране на утайките от ПСОВ, следва да отговарят на изискванията за ефективно и ефикасно използване на природните ресурси. Изборът на конкретен модел за управление на утайките трябва да води до минимално отрицателни въздействие върху околната среда и здравето на хората и да дава предимство на употребата им като ресурс. По-настоящем в света се използват няколко технологии за третиране на утайки, позволяващи да ги преобразуват в полезен ресурс, а именно:</w:t>
      </w:r>
    </w:p>
    <w:p w14:paraId="731B465E" w14:textId="6AB97274" w:rsidR="00E50139" w:rsidRPr="00F3216D" w:rsidRDefault="0074585B">
      <w:pPr>
        <w:numPr>
          <w:ilvl w:val="0"/>
          <w:numId w:val="20"/>
        </w:numPr>
        <w:pBdr>
          <w:top w:val="nil"/>
          <w:left w:val="nil"/>
          <w:bottom w:val="nil"/>
          <w:right w:val="nil"/>
          <w:between w:val="nil"/>
        </w:pBd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Анаеробно разграждане с производство на биогаз, което е част о</w:t>
      </w:r>
      <w:r w:rsidR="0062356F">
        <w:rPr>
          <w:rFonts w:ascii="Palatino Linotype" w:eastAsia="Palatino Linotype" w:hAnsi="Palatino Linotype" w:cs="Palatino Linotype"/>
        </w:rPr>
        <w:t>т</w:t>
      </w:r>
      <w:r w:rsidRPr="00F3216D">
        <w:rPr>
          <w:rFonts w:ascii="Palatino Linotype" w:eastAsia="Palatino Linotype" w:hAnsi="Palatino Linotype" w:cs="Palatino Linotype"/>
        </w:rPr>
        <w:t xml:space="preserve"> технологичната схема на пречиствателните съоръжения;</w:t>
      </w:r>
    </w:p>
    <w:p w14:paraId="78678AA4" w14:textId="77777777" w:rsidR="00E50139" w:rsidRPr="00F3216D" w:rsidRDefault="0074585B">
      <w:pPr>
        <w:numPr>
          <w:ilvl w:val="0"/>
          <w:numId w:val="20"/>
        </w:numPr>
        <w:pBdr>
          <w:top w:val="nil"/>
          <w:left w:val="nil"/>
          <w:bottom w:val="nil"/>
          <w:right w:val="nil"/>
          <w:between w:val="nil"/>
        </w:pBdr>
        <w:spacing w:line="276"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Аеробно компостиране;</w:t>
      </w:r>
    </w:p>
    <w:p w14:paraId="373EB794" w14:textId="77777777" w:rsidR="00E50139" w:rsidRPr="00F3216D" w:rsidRDefault="0074585B">
      <w:pPr>
        <w:numPr>
          <w:ilvl w:val="0"/>
          <w:numId w:val="20"/>
        </w:numPr>
        <w:pBdr>
          <w:top w:val="nil"/>
          <w:left w:val="nil"/>
          <w:bottom w:val="nil"/>
          <w:right w:val="nil"/>
          <w:between w:val="nil"/>
        </w:pBdr>
        <w:spacing w:line="259"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Директно влагане в почвата за земеделски и рекултивационни цели;</w:t>
      </w:r>
    </w:p>
    <w:p w14:paraId="7C15884C" w14:textId="77777777" w:rsidR="00E50139" w:rsidRPr="00F3216D" w:rsidRDefault="0074585B">
      <w:pPr>
        <w:numPr>
          <w:ilvl w:val="0"/>
          <w:numId w:val="20"/>
        </w:numPr>
        <w:pBdr>
          <w:top w:val="nil"/>
          <w:left w:val="nil"/>
          <w:bottom w:val="nil"/>
          <w:right w:val="nil"/>
          <w:between w:val="nil"/>
        </w:pBdr>
        <w:spacing w:line="259"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Ко-генерация на биогаза с производство на електро и/или топлоенергия;</w:t>
      </w:r>
    </w:p>
    <w:p w14:paraId="611ABC26" w14:textId="77777777" w:rsidR="00E50139" w:rsidRPr="00F3216D" w:rsidRDefault="0074585B">
      <w:pPr>
        <w:numPr>
          <w:ilvl w:val="0"/>
          <w:numId w:val="20"/>
        </w:numPr>
        <w:pBdr>
          <w:top w:val="nil"/>
          <w:left w:val="nil"/>
          <w:bottom w:val="nil"/>
          <w:right w:val="nil"/>
          <w:between w:val="nil"/>
        </w:pBdr>
        <w:spacing w:after="160" w:line="259" w:lineRule="auto"/>
        <w:jc w:val="left"/>
        <w:rPr>
          <w:rFonts w:ascii="Palatino Linotype" w:eastAsia="Palatino Linotype" w:hAnsi="Palatino Linotype" w:cs="Palatino Linotype"/>
        </w:rPr>
      </w:pPr>
      <w:r w:rsidRPr="00F3216D">
        <w:rPr>
          <w:rFonts w:ascii="Palatino Linotype" w:eastAsia="Palatino Linotype" w:hAnsi="Palatino Linotype" w:cs="Palatino Linotype"/>
        </w:rPr>
        <w:t>Смесено изгаряне или моноизгаряне с цел оползотворяване на енергията.</w:t>
      </w:r>
    </w:p>
    <w:p w14:paraId="59B0F769"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У нас един от най-често срещаните методи за обезвреждане на утайки е депонирането, което се явява най-неприемливото решение от екологична и финансова гледна точка. </w:t>
      </w:r>
    </w:p>
    <w:p w14:paraId="75106FC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данни предоставени от ИАОС, към настоящият момент най-висок процент на образуваните утайки се оползотворяват в земеделието (приблизително 56% от общото количество на образуваните утайки в страната). 27% от утайките се депонират и временно съхраняват на изсушителни полета на пречиствателните станции. 11% от тях </w:t>
      </w:r>
      <w:r w:rsidRPr="00F3216D">
        <w:rPr>
          <w:rFonts w:ascii="Palatino Linotype" w:eastAsia="Palatino Linotype" w:hAnsi="Palatino Linotype" w:cs="Palatino Linotype"/>
        </w:rPr>
        <w:lastRenderedPageBreak/>
        <w:t xml:space="preserve">се използват за укрепване и стабилизиране на ерозирали терени и свлачищни зони, за рекултивация на горски терени, за подравняване на терени на депа, стари руднични находища и др. </w:t>
      </w:r>
    </w:p>
    <w:p w14:paraId="129D1012" w14:textId="77777777" w:rsidR="00E50139" w:rsidRPr="00F3216D" w:rsidRDefault="0074585B">
      <w:pPr>
        <w:spacing w:line="276" w:lineRule="auto"/>
        <w:jc w:val="both"/>
        <w:rPr>
          <w:rFonts w:ascii="Palatino Linotype" w:eastAsia="Palatino Linotype" w:hAnsi="Palatino Linotype" w:cs="Palatino Linotype"/>
        </w:rPr>
      </w:pPr>
      <w:r w:rsidRPr="00F3216D">
        <w:t xml:space="preserve">      </w:t>
      </w:r>
      <w:r w:rsidRPr="00F3216D">
        <w:rPr>
          <w:rFonts w:ascii="Palatino Linotype" w:eastAsia="Palatino Linotype" w:hAnsi="Palatino Linotype" w:cs="Palatino Linotype"/>
        </w:rPr>
        <w:t>Към настоящият момент, утайките от ПСОВ „Кубратово“, преминават през анаеробно третиране след определен времепрестой на изсушителни полета и извършване на нормативно определените анализи, утайката се оползотворява в земеделието.</w:t>
      </w:r>
    </w:p>
    <w:p w14:paraId="2E7E2FD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генерирани утайки от ПСОВ „Кубратово“ за периода 2016 – 2020 г. са дадени в таблица №24.</w:t>
      </w:r>
    </w:p>
    <w:p w14:paraId="39FF53BB" w14:textId="77777777" w:rsidR="00E50139" w:rsidRPr="00F3216D" w:rsidRDefault="00E50139">
      <w:pPr>
        <w:spacing w:line="276" w:lineRule="auto"/>
        <w:jc w:val="both"/>
        <w:rPr>
          <w:rFonts w:ascii="Palatino Linotype" w:eastAsia="Palatino Linotype" w:hAnsi="Palatino Linotype" w:cs="Palatino Linotype"/>
        </w:rPr>
      </w:pPr>
    </w:p>
    <w:p w14:paraId="133BFEFC"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25 </w:t>
      </w:r>
      <w:r w:rsidRPr="00F3216D">
        <w:rPr>
          <w:rFonts w:ascii="Palatino Linotype" w:eastAsia="Palatino Linotype" w:hAnsi="Palatino Linotype" w:cs="Palatino Linotype"/>
          <w:sz w:val="20"/>
          <w:szCs w:val="20"/>
        </w:rPr>
        <w:t>Количество генерирани утайки в ПСОВ „Кубратово“ 2016-2020 г.</w:t>
      </w:r>
    </w:p>
    <w:tbl>
      <w:tblPr>
        <w:tblStyle w:val="afff7"/>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4"/>
        <w:gridCol w:w="950"/>
        <w:gridCol w:w="1050"/>
        <w:gridCol w:w="1162"/>
        <w:gridCol w:w="1050"/>
        <w:gridCol w:w="1046"/>
      </w:tblGrid>
      <w:tr w:rsidR="00F3216D" w:rsidRPr="00F3216D" w14:paraId="15366D04" w14:textId="77777777">
        <w:tc>
          <w:tcPr>
            <w:tcW w:w="3804" w:type="dxa"/>
            <w:shd w:val="clear" w:color="auto" w:fill="ACB9CA"/>
          </w:tcPr>
          <w:p w14:paraId="7FB1B90C" w14:textId="77777777" w:rsidR="00E50139" w:rsidRPr="00F3216D" w:rsidRDefault="0074585B">
            <w:pPr>
              <w:spacing w:line="276" w:lineRule="auto"/>
              <w:jc w:val="both"/>
              <w:rPr>
                <w:rFonts w:ascii="Palatino Linotype" w:eastAsia="Palatino Linotype" w:hAnsi="Palatino Linotype" w:cs="Palatino Linotype"/>
              </w:rPr>
            </w:pPr>
            <w:bookmarkStart w:id="5" w:name="bookmark=id.gjdgxs" w:colFirst="0" w:colLast="0"/>
            <w:bookmarkEnd w:id="5"/>
            <w:r w:rsidRPr="00F3216D">
              <w:rPr>
                <w:rFonts w:ascii="Palatino Linotype" w:eastAsia="Palatino Linotype" w:hAnsi="Palatino Linotype" w:cs="Palatino Linotype"/>
              </w:rPr>
              <w:t>години</w:t>
            </w:r>
          </w:p>
        </w:tc>
        <w:tc>
          <w:tcPr>
            <w:tcW w:w="950" w:type="dxa"/>
            <w:shd w:val="clear" w:color="auto" w:fill="ACB9CA"/>
          </w:tcPr>
          <w:p w14:paraId="601507B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2016</w:t>
            </w:r>
          </w:p>
        </w:tc>
        <w:tc>
          <w:tcPr>
            <w:tcW w:w="1050" w:type="dxa"/>
            <w:shd w:val="clear" w:color="auto" w:fill="ACB9CA"/>
          </w:tcPr>
          <w:p w14:paraId="21D57875"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2017</w:t>
            </w:r>
          </w:p>
        </w:tc>
        <w:tc>
          <w:tcPr>
            <w:tcW w:w="1162" w:type="dxa"/>
            <w:shd w:val="clear" w:color="auto" w:fill="ACB9CA"/>
          </w:tcPr>
          <w:p w14:paraId="157AE1D8"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2018</w:t>
            </w:r>
          </w:p>
        </w:tc>
        <w:tc>
          <w:tcPr>
            <w:tcW w:w="1050" w:type="dxa"/>
            <w:shd w:val="clear" w:color="auto" w:fill="ACB9CA"/>
          </w:tcPr>
          <w:p w14:paraId="2636DDEF"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2019</w:t>
            </w:r>
          </w:p>
        </w:tc>
        <w:tc>
          <w:tcPr>
            <w:tcW w:w="1046" w:type="dxa"/>
            <w:shd w:val="clear" w:color="auto" w:fill="ACB9CA"/>
          </w:tcPr>
          <w:p w14:paraId="21ECD1B9"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2020</w:t>
            </w:r>
          </w:p>
        </w:tc>
      </w:tr>
      <w:tr w:rsidR="00F3216D" w:rsidRPr="00F3216D" w14:paraId="615ECFEC" w14:textId="77777777">
        <w:tc>
          <w:tcPr>
            <w:tcW w:w="3804" w:type="dxa"/>
          </w:tcPr>
          <w:p w14:paraId="6400FEE1"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Генерирани утайки заредени на изсушителни полета (тона) </w:t>
            </w:r>
          </w:p>
        </w:tc>
        <w:tc>
          <w:tcPr>
            <w:tcW w:w="950" w:type="dxa"/>
          </w:tcPr>
          <w:p w14:paraId="153EE212"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154 875</w:t>
            </w:r>
          </w:p>
        </w:tc>
        <w:tc>
          <w:tcPr>
            <w:tcW w:w="1050" w:type="dxa"/>
          </w:tcPr>
          <w:p w14:paraId="28738855"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144 224</w:t>
            </w:r>
          </w:p>
        </w:tc>
        <w:tc>
          <w:tcPr>
            <w:tcW w:w="1162" w:type="dxa"/>
          </w:tcPr>
          <w:p w14:paraId="7341FCC4"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106 060</w:t>
            </w:r>
          </w:p>
        </w:tc>
        <w:tc>
          <w:tcPr>
            <w:tcW w:w="1050" w:type="dxa"/>
          </w:tcPr>
          <w:p w14:paraId="458AEDE1"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110 382</w:t>
            </w:r>
          </w:p>
        </w:tc>
        <w:tc>
          <w:tcPr>
            <w:tcW w:w="1046" w:type="dxa"/>
          </w:tcPr>
          <w:p w14:paraId="7DD4A22F" w14:textId="77777777" w:rsidR="00E50139" w:rsidRPr="00F3216D" w:rsidRDefault="0074585B">
            <w:pPr>
              <w:spacing w:line="276" w:lineRule="auto"/>
              <w:rPr>
                <w:rFonts w:ascii="Palatino Linotype" w:eastAsia="Palatino Linotype" w:hAnsi="Palatino Linotype" w:cs="Palatino Linotype"/>
              </w:rPr>
            </w:pPr>
            <w:r w:rsidRPr="00F3216D">
              <w:rPr>
                <w:rFonts w:ascii="Palatino Linotype" w:eastAsia="Palatino Linotype" w:hAnsi="Palatino Linotype" w:cs="Palatino Linotype"/>
              </w:rPr>
              <w:t>95 790</w:t>
            </w:r>
          </w:p>
        </w:tc>
      </w:tr>
    </w:tbl>
    <w:p w14:paraId="0D5B6B7A" w14:textId="77777777" w:rsidR="00E50139" w:rsidRPr="00F3216D" w:rsidRDefault="0074585B">
      <w:pPr>
        <w:spacing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Софийска вода АД, част от Веолия</w:t>
      </w:r>
    </w:p>
    <w:p w14:paraId="0736D987" w14:textId="77777777" w:rsidR="00E50139" w:rsidRPr="00F3216D" w:rsidRDefault="00E50139">
      <w:pPr>
        <w:pBdr>
          <w:top w:val="nil"/>
          <w:left w:val="nil"/>
          <w:bottom w:val="nil"/>
          <w:right w:val="nil"/>
          <w:between w:val="nil"/>
        </w:pBdr>
        <w:rPr>
          <w:rFonts w:ascii="Palatino Linotype" w:eastAsia="Palatino Linotype" w:hAnsi="Palatino Linotype" w:cs="Palatino Linotype"/>
          <w:i/>
          <w:sz w:val="20"/>
          <w:szCs w:val="20"/>
        </w:rPr>
      </w:pPr>
    </w:p>
    <w:p w14:paraId="5E43B7FA" w14:textId="77777777" w:rsidR="00E50139" w:rsidRPr="00F3216D" w:rsidRDefault="0074585B">
      <w:pPr>
        <w:spacing w:line="276" w:lineRule="auto"/>
        <w:jc w:val="both"/>
      </w:pPr>
      <w:r w:rsidRPr="00F3216D">
        <w:rPr>
          <w:rFonts w:ascii="Palatino Linotype" w:eastAsia="Palatino Linotype" w:hAnsi="Palatino Linotype" w:cs="Palatino Linotype"/>
        </w:rPr>
        <w:t>Видно от таблицата по-горе, количествата на генерираните утайки от СПСОВ „Кубратово“ през последните години се движат в границите от 95 000 тона до 155 000 тона. Най-малко количество генерирани утайки са отчетени през 2020 г., едва 95 790 тона, като се наблюдава ясна тенденция за намаляване на количествата.</w:t>
      </w:r>
      <w:r w:rsidRPr="00F3216D">
        <w:t xml:space="preserve"> </w:t>
      </w:r>
    </w:p>
    <w:p w14:paraId="66F5EAE7"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"Софийска вода" АД е водоснабдително дружество, отговарящо за територията на Столична община и  разполагащо с разрешителен документ за  дейности с отпадъци № 12-ДО-00001204-04/11.02.2020 г. за оползотворяване на утайките от отпадъчни води в земеделието.</w:t>
      </w:r>
    </w:p>
    <w:p w14:paraId="03418E24"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пречистване на отпадъчни води от населени места от „Софийска вода АД“ се рециклират посредством код R03 „</w:t>
      </w:r>
      <w:r w:rsidRPr="00F3216D">
        <w:rPr>
          <w:rFonts w:ascii="Palatino Linotype" w:eastAsia="Palatino Linotype" w:hAnsi="Palatino Linotype" w:cs="Palatino Linotype"/>
          <w:i/>
        </w:rPr>
        <w:t>Рециклиране или възстановяване на органични вещества, които не са използвани като разтворители, включително чрез компостиране и други процеси на биологично превръщане</w:t>
      </w:r>
      <w:r w:rsidRPr="00F3216D">
        <w:rPr>
          <w:rFonts w:ascii="Palatino Linotype" w:eastAsia="Palatino Linotype" w:hAnsi="Palatino Linotype" w:cs="Palatino Linotype"/>
        </w:rPr>
        <w:t>“.</w:t>
      </w:r>
    </w:p>
    <w:p w14:paraId="04F6B5F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Разрешителното за дейности с отпадъци № 12-ДО-00001204-04/11.02.2020 г. на „Софийска вода“ АД разрешава третирането на утайки с код 19 08 05, и чрез дейност R10 „</w:t>
      </w:r>
      <w:r w:rsidRPr="00F3216D">
        <w:rPr>
          <w:rFonts w:ascii="Palatino Linotype" w:eastAsia="Palatino Linotype" w:hAnsi="Palatino Linotype" w:cs="Palatino Linotype"/>
          <w:i/>
        </w:rPr>
        <w:t>Обработване на земната повърхност, благоприятстващо земеделието или подобряващо качествата на околната среда</w:t>
      </w:r>
      <w:r w:rsidRPr="00F3216D">
        <w:rPr>
          <w:rFonts w:ascii="Palatino Linotype" w:eastAsia="Palatino Linotype" w:hAnsi="Palatino Linotype" w:cs="Palatino Linotype"/>
        </w:rPr>
        <w:t>“, като площадките върху които се осъществява реализацията на дейността са земеделски земи на физически и юридически лица на територията на РИОСВ София.</w:t>
      </w:r>
      <w:r w:rsidRPr="00F3216D">
        <w:t xml:space="preserve"> </w:t>
      </w:r>
    </w:p>
    <w:p w14:paraId="07AFE276" w14:textId="77777777" w:rsidR="00E50139" w:rsidRPr="00F3216D" w:rsidRDefault="00E50139">
      <w:pPr>
        <w:spacing w:line="276" w:lineRule="auto"/>
        <w:jc w:val="both"/>
        <w:rPr>
          <w:rFonts w:ascii="Palatino Linotype" w:eastAsia="Palatino Linotype" w:hAnsi="Palatino Linotype" w:cs="Palatino Linotype"/>
        </w:rPr>
      </w:pPr>
    </w:p>
    <w:p w14:paraId="018F7A8A"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реализираните технологични решения за третиране и оползотворяване на образуваните утайки от Столична община се изпълняват изискванията за ефективно и ефикасно използване на ресурсите, съгласно Директива 86/278/ЕИО. По проект „Улавяне на метан и комбинирано производство на енергия в пречиствателна станция за </w:t>
      </w:r>
      <w:r w:rsidRPr="00F3216D">
        <w:rPr>
          <w:rFonts w:ascii="Palatino Linotype" w:eastAsia="Palatino Linotype" w:hAnsi="Palatino Linotype" w:cs="Palatino Linotype"/>
        </w:rPr>
        <w:lastRenderedPageBreak/>
        <w:t>отпадъчни води „Кубратовo“.  През 2009 г. са въведени в експлоатация три когенерационни модула GE JMS 320 GS-B.LC с 1063 kW електрическа мощност всеки и 1088 kW топлинна мощност, за производство на електрическа и топлинна енергия при изгарянето на биогаз. От 1 януари 2007 г. метантанковете – биореактори за анаеробна стабилизация на утайките от пречистване на отпадъчните води, които са реконструирани по проекта, са в редовна експлоатация. За първия период на Протокола от Киото (01.01.2008 – 31.12.2012г.) проектът е преминал четири верификации и са издадени Единици редуцирани емисии (ЕРЕ) равняващи се на общо 403,796 tCO2e. След регистрацията на проекта по Златен стандарт през 2013г. и до август 2020 г., генерираните доброволни редуцирани емисии (VER) са в размер на около 425,000 tCO2e.</w:t>
      </w:r>
    </w:p>
    <w:p w14:paraId="785CB4C2"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 така реализираните технологични решения ПСОВ „Кубратово“ не депонира утайки от дейността си. </w:t>
      </w:r>
    </w:p>
    <w:p w14:paraId="178F6B5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2018 г. Столична община финализира открита процедура за възлагане на обществена поръчка за избор на Изпълнител „Подготовка на регионално прединвестиционно проучване (РПИП) за водоснабдяване и канализация за територията на Столична община“.</w:t>
      </w:r>
    </w:p>
    <w:p w14:paraId="741665E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Избраният изпълнител е разгледал различни технологични варианти за устойчиво управление на утайките, с което са разработени допълнения в съпътстващата документация за кандидатстване пред ОПОС 2014-2020 г., като е предложено интегриране в проекта на инсталация за термална хидролиза на утайките, образувани в пречиствателния процес. Този нов процес ще позволи надеждно стабилизиране на генерираните утайки, намаление на техният обем и ефективно производство на биогаз. След изпълнение на проекта утайките ще могат да бъдат оползотворявани чрез преработката им до компост и използването му за обогатяване на земеделски земи.</w:t>
      </w:r>
    </w:p>
    <w:p w14:paraId="1A5186E6"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 21.12.2020 г. е представено заключително становище на инициативата JASPERS, изготвено въз основа на предпроектно проучване. Документа е задължително условие за кандидатстване за финансиране пред УО на ОПОС 2014 – 2020 г. Подготвен е формуляр за кандидатстване за европейско финансиране на проектното предложение „Реконструкция, модернизация, доизграждане и изграждане на ВиК инфраструктура в агломерации „София-град“, „Банкя“ и „Нови Искър“. В проектното предложение е предвидена и реконструкция/ модернизация на СПСОВ „Кубратово“. Проектното предложение има за цел да реализира мерки за реконструкция, модернизация, ново оборудване и доизграждане на СПСОВ „Кубратово“ като включва съоръжение за снижаване на концентрацията на азот в утайковите води (Анамокс реактор), байпас от аериран пясъко-масло задържател до биобасейните, допълнително третиране на утайките в инсталациите за термална хидролиза. </w:t>
      </w:r>
    </w:p>
    <w:p w14:paraId="44B0EFCF" w14:textId="77777777" w:rsidR="00E50139" w:rsidRPr="00F3216D" w:rsidRDefault="00E50139">
      <w:pPr>
        <w:tabs>
          <w:tab w:val="left" w:pos="567"/>
          <w:tab w:val="center" w:pos="4536"/>
        </w:tabs>
        <w:spacing w:line="276" w:lineRule="auto"/>
        <w:jc w:val="both"/>
        <w:rPr>
          <w:rFonts w:ascii="Palatino Linotype" w:eastAsia="Palatino Linotype" w:hAnsi="Palatino Linotype" w:cs="Palatino Linotype"/>
        </w:rPr>
      </w:pPr>
    </w:p>
    <w:p w14:paraId="52ECB243" w14:textId="77777777" w:rsidR="00E50139" w:rsidRPr="00F3216D" w:rsidRDefault="0074585B">
      <w:pPr>
        <w:tabs>
          <w:tab w:val="center" w:pos="851"/>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ab/>
        <w:t xml:space="preserve">Пречиствателна станция за третиране на отпадъчни води е изградена и на територията на  ОП „Столично предприятие за третиране на отпадъци“, площадка „Садината“. </w:t>
      </w:r>
      <w:r w:rsidRPr="00F3216D">
        <w:rPr>
          <w:rFonts w:ascii="Palatino Linotype" w:eastAsia="Palatino Linotype" w:hAnsi="Palatino Linotype" w:cs="Palatino Linotype"/>
        </w:rPr>
        <w:lastRenderedPageBreak/>
        <w:t>Пречиствателната станция третира образуваните при експлоатацията на депото за неопасни отпадъци води, водите от инсталацията за механично-биологично третиране на отпадъци и инсталацията за биологично третиране „Хан Богров“. Пречиствателната станция за отпадъчни води включва няколко подобекта:</w:t>
      </w:r>
    </w:p>
    <w:p w14:paraId="5D7F9AEA" w14:textId="77777777" w:rsidR="00E50139" w:rsidRPr="00F3216D" w:rsidRDefault="0074585B">
      <w:pPr>
        <w:numPr>
          <w:ilvl w:val="0"/>
          <w:numId w:val="2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Разпределителна шахта, през която постъпва инфилтратът от депото за неопасни отпадъци</w:t>
      </w:r>
    </w:p>
    <w:p w14:paraId="0366F667" w14:textId="77777777" w:rsidR="00E50139" w:rsidRPr="00F3216D" w:rsidRDefault="0074585B">
      <w:pPr>
        <w:numPr>
          <w:ilvl w:val="0"/>
          <w:numId w:val="2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Сграда решетки и помпена станция, където се извършва грубо механично почистване на инфилтрата, постъпващ от депото за неопасни отпадъци „Садината“. Технологичният процес в нея е автоматизиран.</w:t>
      </w:r>
    </w:p>
    <w:p w14:paraId="20077668" w14:textId="77777777" w:rsidR="00E50139" w:rsidRPr="00F3216D" w:rsidRDefault="0074585B">
      <w:pPr>
        <w:numPr>
          <w:ilvl w:val="0"/>
          <w:numId w:val="2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Резервоар за инфилтрат от депото с обем 600 м</w:t>
      </w:r>
      <w:r w:rsidRPr="00F3216D">
        <w:rPr>
          <w:rFonts w:ascii="Palatino Linotype" w:eastAsia="Palatino Linotype" w:hAnsi="Palatino Linotype" w:cs="Palatino Linotype"/>
          <w:vertAlign w:val="superscript"/>
        </w:rPr>
        <w:t>3</w:t>
      </w:r>
    </w:p>
    <w:p w14:paraId="595634F8" w14:textId="77777777" w:rsidR="00E50139" w:rsidRPr="00F3216D" w:rsidRDefault="0074585B">
      <w:pPr>
        <w:numPr>
          <w:ilvl w:val="0"/>
          <w:numId w:val="2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Резервоар за отпадъчни води от инсталацията за биологично третиране „Хан Богров“, с обем 180 м</w:t>
      </w:r>
      <w:r w:rsidRPr="00F3216D">
        <w:rPr>
          <w:rFonts w:ascii="Palatino Linotype" w:eastAsia="Palatino Linotype" w:hAnsi="Palatino Linotype" w:cs="Palatino Linotype"/>
          <w:vertAlign w:val="superscript"/>
        </w:rPr>
        <w:t>3</w:t>
      </w:r>
    </w:p>
    <w:p w14:paraId="5B3AE8FB" w14:textId="77777777" w:rsidR="00E50139" w:rsidRPr="00F3216D" w:rsidRDefault="0074585B">
      <w:pPr>
        <w:numPr>
          <w:ilvl w:val="0"/>
          <w:numId w:val="20"/>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Технологична сграда, състояща са от помещения и резервоари.</w:t>
      </w:r>
    </w:p>
    <w:p w14:paraId="7E08CBAF" w14:textId="77777777" w:rsidR="00E50139" w:rsidRPr="00F3216D" w:rsidRDefault="0074585B">
      <w:pPr>
        <w:spacing w:line="276" w:lineRule="auto"/>
        <w:ind w:left="360"/>
        <w:jc w:val="both"/>
        <w:rPr>
          <w:rFonts w:ascii="Palatino Linotype" w:eastAsia="Palatino Linotype" w:hAnsi="Palatino Linotype" w:cs="Palatino Linotype"/>
        </w:rPr>
      </w:pPr>
      <w:r w:rsidRPr="00F3216D">
        <w:rPr>
          <w:rFonts w:ascii="Palatino Linotype" w:eastAsia="Palatino Linotype" w:hAnsi="Palatino Linotype" w:cs="Palatino Linotype"/>
        </w:rPr>
        <w:t>Пречиствателната станция е с непрекъснат режим на работа.</w:t>
      </w:r>
    </w:p>
    <w:p w14:paraId="327AE4FF" w14:textId="77777777" w:rsidR="00E50139" w:rsidRPr="00F3216D" w:rsidRDefault="0074585B">
      <w:pPr>
        <w:spacing w:line="276" w:lineRule="auto"/>
        <w:ind w:left="360"/>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w:t>
      </w:r>
    </w:p>
    <w:p w14:paraId="2FAFDE2F"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 територията на депо</w:t>
      </w:r>
      <w:r w:rsidRPr="00F3216D">
        <w:t xml:space="preserve"> за </w:t>
      </w:r>
      <w:r w:rsidRPr="00F3216D">
        <w:rPr>
          <w:rFonts w:ascii="Palatino Linotype" w:eastAsia="Palatino Linotype" w:hAnsi="Palatino Linotype" w:cs="Palatino Linotype"/>
        </w:rPr>
        <w:t>неопасни отпадъци „Садината“ се депонират отпадъци с код и наименование както следва:</w:t>
      </w:r>
    </w:p>
    <w:p w14:paraId="08EB78DC"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 08 01 Отпадъци от решетки и сита</w:t>
      </w:r>
    </w:p>
    <w:p w14:paraId="4C8843D9"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 08 02 Отпадъци от пясъкозадържатели</w:t>
      </w:r>
    </w:p>
    <w:p w14:paraId="229FB0F4"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 08 12 Утайки от биологично пречистване на промишлени отпадъчни води, различни от упоменатите в 19 08 11</w:t>
      </w:r>
    </w:p>
    <w:p w14:paraId="6354414D"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депонирани отпадъци са подробно разгледани в таблица №26.</w:t>
      </w:r>
    </w:p>
    <w:p w14:paraId="325A1DCF" w14:textId="77777777" w:rsidR="00E50139" w:rsidRPr="00F3216D" w:rsidRDefault="00E50139">
      <w:pPr>
        <w:jc w:val="both"/>
      </w:pPr>
    </w:p>
    <w:p w14:paraId="46366B2F"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26 </w:t>
      </w:r>
      <w:r w:rsidRPr="00F3216D">
        <w:rPr>
          <w:rFonts w:ascii="Palatino Linotype" w:eastAsia="Palatino Linotype" w:hAnsi="Palatino Linotype" w:cs="Palatino Linotype"/>
          <w:sz w:val="20"/>
          <w:szCs w:val="20"/>
        </w:rPr>
        <w:t>Количества обезвредени утайки на депо за неопасни отпадъци „Садината“ 2016 – 2020 г.</w:t>
      </w:r>
    </w:p>
    <w:tbl>
      <w:tblPr>
        <w:tblStyle w:val="afff8"/>
        <w:tblW w:w="89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7"/>
        <w:gridCol w:w="941"/>
        <w:gridCol w:w="6131"/>
        <w:gridCol w:w="1392"/>
      </w:tblGrid>
      <w:tr w:rsidR="00F3216D" w:rsidRPr="00F3216D" w14:paraId="73B49868" w14:textId="77777777">
        <w:trPr>
          <w:trHeight w:val="293"/>
        </w:trPr>
        <w:tc>
          <w:tcPr>
            <w:tcW w:w="447" w:type="dxa"/>
          </w:tcPr>
          <w:p w14:paraId="30BAD3E0"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w:t>
            </w:r>
          </w:p>
        </w:tc>
        <w:tc>
          <w:tcPr>
            <w:tcW w:w="941" w:type="dxa"/>
          </w:tcPr>
          <w:p w14:paraId="0A5EFE23"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код</w:t>
            </w:r>
          </w:p>
        </w:tc>
        <w:tc>
          <w:tcPr>
            <w:tcW w:w="6131" w:type="dxa"/>
          </w:tcPr>
          <w:p w14:paraId="79483C4F"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Наименование, съгласно наредба №2/2014</w:t>
            </w:r>
          </w:p>
        </w:tc>
        <w:tc>
          <w:tcPr>
            <w:tcW w:w="1392" w:type="dxa"/>
          </w:tcPr>
          <w:p w14:paraId="633E9A5C"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Количества</w:t>
            </w:r>
          </w:p>
        </w:tc>
      </w:tr>
      <w:tr w:rsidR="00F3216D" w:rsidRPr="00F3216D" w14:paraId="445A94E3" w14:textId="77777777">
        <w:trPr>
          <w:trHeight w:val="293"/>
        </w:trPr>
        <w:tc>
          <w:tcPr>
            <w:tcW w:w="8911" w:type="dxa"/>
            <w:gridSpan w:val="4"/>
            <w:shd w:val="clear" w:color="auto" w:fill="ACB9CA"/>
          </w:tcPr>
          <w:p w14:paraId="7247B794" w14:textId="77777777" w:rsidR="00E50139" w:rsidRPr="00F3216D" w:rsidRDefault="0074585B">
            <w:pPr>
              <w:rPr>
                <w:rFonts w:ascii="Palatino Linotype" w:eastAsia="Palatino Linotype" w:hAnsi="Palatino Linotype" w:cs="Palatino Linotype"/>
                <w:b/>
              </w:rPr>
            </w:pPr>
            <w:r w:rsidRPr="00F3216D">
              <w:rPr>
                <w:rFonts w:ascii="Palatino Linotype" w:eastAsia="Palatino Linotype" w:hAnsi="Palatino Linotype" w:cs="Palatino Linotype"/>
                <w:b/>
              </w:rPr>
              <w:t>2016 г.</w:t>
            </w:r>
          </w:p>
        </w:tc>
      </w:tr>
      <w:tr w:rsidR="00F3216D" w:rsidRPr="00F3216D" w14:paraId="45834F0B" w14:textId="77777777">
        <w:trPr>
          <w:trHeight w:val="293"/>
        </w:trPr>
        <w:tc>
          <w:tcPr>
            <w:tcW w:w="447" w:type="dxa"/>
          </w:tcPr>
          <w:p w14:paraId="620EA68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941" w:type="dxa"/>
          </w:tcPr>
          <w:p w14:paraId="671654C3"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19 08 12</w:t>
            </w:r>
          </w:p>
        </w:tc>
        <w:tc>
          <w:tcPr>
            <w:tcW w:w="6131" w:type="dxa"/>
          </w:tcPr>
          <w:p w14:paraId="5EBEBBFE"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биологично пречистване на промишлени отпадъчни води, различни от упоменатите в 19 08 11</w:t>
            </w:r>
          </w:p>
        </w:tc>
        <w:tc>
          <w:tcPr>
            <w:tcW w:w="1392" w:type="dxa"/>
          </w:tcPr>
          <w:p w14:paraId="563EE27A"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43,540</w:t>
            </w:r>
          </w:p>
        </w:tc>
      </w:tr>
      <w:tr w:rsidR="00F3216D" w:rsidRPr="00F3216D" w14:paraId="29909F76" w14:textId="77777777">
        <w:trPr>
          <w:trHeight w:val="293"/>
        </w:trPr>
        <w:tc>
          <w:tcPr>
            <w:tcW w:w="447" w:type="dxa"/>
          </w:tcPr>
          <w:p w14:paraId="597C21FA"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941" w:type="dxa"/>
          </w:tcPr>
          <w:p w14:paraId="0A304A84"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19 08 01</w:t>
            </w:r>
          </w:p>
        </w:tc>
        <w:tc>
          <w:tcPr>
            <w:tcW w:w="6131" w:type="dxa"/>
          </w:tcPr>
          <w:p w14:paraId="79A7637F"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решетки и сита</w:t>
            </w:r>
          </w:p>
        </w:tc>
        <w:tc>
          <w:tcPr>
            <w:tcW w:w="1392" w:type="dxa"/>
          </w:tcPr>
          <w:p w14:paraId="25A0EC29"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1013, 860</w:t>
            </w:r>
          </w:p>
        </w:tc>
      </w:tr>
      <w:tr w:rsidR="00F3216D" w:rsidRPr="00F3216D" w14:paraId="4055B777" w14:textId="77777777">
        <w:trPr>
          <w:trHeight w:val="293"/>
        </w:trPr>
        <w:tc>
          <w:tcPr>
            <w:tcW w:w="7519" w:type="dxa"/>
            <w:gridSpan w:val="3"/>
          </w:tcPr>
          <w:p w14:paraId="2C423F0B"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Общо</w:t>
            </w:r>
          </w:p>
        </w:tc>
        <w:tc>
          <w:tcPr>
            <w:tcW w:w="1392" w:type="dxa"/>
          </w:tcPr>
          <w:p w14:paraId="04796649"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1057.400</w:t>
            </w:r>
          </w:p>
        </w:tc>
      </w:tr>
      <w:tr w:rsidR="00F3216D" w:rsidRPr="00F3216D" w14:paraId="57DBC31B" w14:textId="77777777">
        <w:trPr>
          <w:trHeight w:val="293"/>
        </w:trPr>
        <w:tc>
          <w:tcPr>
            <w:tcW w:w="8911" w:type="dxa"/>
            <w:gridSpan w:val="4"/>
            <w:shd w:val="clear" w:color="auto" w:fill="ACB9CA"/>
          </w:tcPr>
          <w:p w14:paraId="336C2BDE" w14:textId="77777777" w:rsidR="00E50139" w:rsidRPr="00F3216D" w:rsidRDefault="0074585B">
            <w:pPr>
              <w:rPr>
                <w:rFonts w:ascii="Palatino Linotype" w:eastAsia="Palatino Linotype" w:hAnsi="Palatino Linotype" w:cs="Palatino Linotype"/>
                <w:b/>
              </w:rPr>
            </w:pPr>
            <w:r w:rsidRPr="00F3216D">
              <w:rPr>
                <w:rFonts w:ascii="Palatino Linotype" w:eastAsia="Palatino Linotype" w:hAnsi="Palatino Linotype" w:cs="Palatino Linotype"/>
                <w:b/>
              </w:rPr>
              <w:t>2017 г.</w:t>
            </w:r>
          </w:p>
        </w:tc>
      </w:tr>
      <w:tr w:rsidR="00F3216D" w:rsidRPr="00F3216D" w14:paraId="50DDC7B6" w14:textId="77777777">
        <w:trPr>
          <w:trHeight w:val="293"/>
        </w:trPr>
        <w:tc>
          <w:tcPr>
            <w:tcW w:w="447" w:type="dxa"/>
          </w:tcPr>
          <w:p w14:paraId="24D8CC62"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941" w:type="dxa"/>
          </w:tcPr>
          <w:p w14:paraId="2C25A2D2"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19 08 12</w:t>
            </w:r>
          </w:p>
        </w:tc>
        <w:tc>
          <w:tcPr>
            <w:tcW w:w="6131" w:type="dxa"/>
          </w:tcPr>
          <w:p w14:paraId="3AE4164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биологично пречистване на промишлени отпадъчни води, различни от упоменатите в 19 08 11</w:t>
            </w:r>
          </w:p>
        </w:tc>
        <w:tc>
          <w:tcPr>
            <w:tcW w:w="1392" w:type="dxa"/>
          </w:tcPr>
          <w:p w14:paraId="5B36656C"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97,800</w:t>
            </w:r>
          </w:p>
        </w:tc>
      </w:tr>
      <w:tr w:rsidR="00F3216D" w:rsidRPr="00F3216D" w14:paraId="1F87F4E5" w14:textId="77777777">
        <w:trPr>
          <w:trHeight w:val="293"/>
        </w:trPr>
        <w:tc>
          <w:tcPr>
            <w:tcW w:w="8911" w:type="dxa"/>
            <w:gridSpan w:val="4"/>
            <w:shd w:val="clear" w:color="auto" w:fill="ACB9CA"/>
          </w:tcPr>
          <w:p w14:paraId="67436509" w14:textId="77777777" w:rsidR="00E50139" w:rsidRPr="00F3216D" w:rsidRDefault="0074585B">
            <w:pPr>
              <w:rPr>
                <w:rFonts w:ascii="Palatino Linotype" w:eastAsia="Palatino Linotype" w:hAnsi="Palatino Linotype" w:cs="Palatino Linotype"/>
                <w:b/>
              </w:rPr>
            </w:pPr>
            <w:r w:rsidRPr="00F3216D">
              <w:rPr>
                <w:rFonts w:ascii="Palatino Linotype" w:eastAsia="Palatino Linotype" w:hAnsi="Palatino Linotype" w:cs="Palatino Linotype"/>
                <w:b/>
              </w:rPr>
              <w:t>2018 г.</w:t>
            </w:r>
          </w:p>
        </w:tc>
      </w:tr>
      <w:tr w:rsidR="00F3216D" w:rsidRPr="00F3216D" w14:paraId="5A313DF8" w14:textId="77777777">
        <w:trPr>
          <w:trHeight w:val="293"/>
        </w:trPr>
        <w:tc>
          <w:tcPr>
            <w:tcW w:w="447" w:type="dxa"/>
          </w:tcPr>
          <w:p w14:paraId="3DCABAE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941" w:type="dxa"/>
          </w:tcPr>
          <w:p w14:paraId="256FFA5E"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19 08 12</w:t>
            </w:r>
          </w:p>
        </w:tc>
        <w:tc>
          <w:tcPr>
            <w:tcW w:w="6131" w:type="dxa"/>
          </w:tcPr>
          <w:p w14:paraId="53E4BD91"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биологично пречистване на промишлени отпадъчни води, различни от упоменатите в 19 08 11</w:t>
            </w:r>
          </w:p>
        </w:tc>
        <w:tc>
          <w:tcPr>
            <w:tcW w:w="1392" w:type="dxa"/>
          </w:tcPr>
          <w:p w14:paraId="0949403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118,16</w:t>
            </w:r>
          </w:p>
        </w:tc>
      </w:tr>
      <w:tr w:rsidR="00F3216D" w:rsidRPr="00F3216D" w14:paraId="0A744FDA" w14:textId="77777777">
        <w:trPr>
          <w:trHeight w:val="293"/>
        </w:trPr>
        <w:tc>
          <w:tcPr>
            <w:tcW w:w="447" w:type="dxa"/>
          </w:tcPr>
          <w:p w14:paraId="2E233194"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941" w:type="dxa"/>
          </w:tcPr>
          <w:p w14:paraId="1731D67B"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19 08 01</w:t>
            </w:r>
          </w:p>
        </w:tc>
        <w:tc>
          <w:tcPr>
            <w:tcW w:w="6131" w:type="dxa"/>
          </w:tcPr>
          <w:p w14:paraId="6DFDECBF"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решетки и сита</w:t>
            </w:r>
          </w:p>
        </w:tc>
        <w:tc>
          <w:tcPr>
            <w:tcW w:w="1392" w:type="dxa"/>
          </w:tcPr>
          <w:p w14:paraId="417040D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633,24</w:t>
            </w:r>
          </w:p>
        </w:tc>
      </w:tr>
      <w:tr w:rsidR="00F3216D" w:rsidRPr="00F3216D" w14:paraId="70951FA6" w14:textId="77777777">
        <w:trPr>
          <w:trHeight w:val="293"/>
        </w:trPr>
        <w:tc>
          <w:tcPr>
            <w:tcW w:w="7519" w:type="dxa"/>
            <w:gridSpan w:val="3"/>
          </w:tcPr>
          <w:p w14:paraId="2B280635"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Общо</w:t>
            </w:r>
          </w:p>
        </w:tc>
        <w:tc>
          <w:tcPr>
            <w:tcW w:w="1392" w:type="dxa"/>
          </w:tcPr>
          <w:p w14:paraId="3982F8F2"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751.400</w:t>
            </w:r>
          </w:p>
        </w:tc>
      </w:tr>
      <w:tr w:rsidR="00F3216D" w:rsidRPr="00F3216D" w14:paraId="308638BD" w14:textId="77777777">
        <w:trPr>
          <w:trHeight w:val="293"/>
        </w:trPr>
        <w:tc>
          <w:tcPr>
            <w:tcW w:w="8911" w:type="dxa"/>
            <w:gridSpan w:val="4"/>
            <w:shd w:val="clear" w:color="auto" w:fill="ACB9CA"/>
          </w:tcPr>
          <w:p w14:paraId="23EC04F0" w14:textId="77777777" w:rsidR="00E50139" w:rsidRPr="00F3216D" w:rsidRDefault="0074585B">
            <w:pPr>
              <w:rPr>
                <w:rFonts w:ascii="Palatino Linotype" w:eastAsia="Palatino Linotype" w:hAnsi="Palatino Linotype" w:cs="Palatino Linotype"/>
                <w:b/>
              </w:rPr>
            </w:pPr>
            <w:r w:rsidRPr="00F3216D">
              <w:rPr>
                <w:rFonts w:ascii="Palatino Linotype" w:eastAsia="Palatino Linotype" w:hAnsi="Palatino Linotype" w:cs="Palatino Linotype"/>
                <w:b/>
              </w:rPr>
              <w:t>2019 г.</w:t>
            </w:r>
          </w:p>
        </w:tc>
      </w:tr>
      <w:tr w:rsidR="00F3216D" w:rsidRPr="00F3216D" w14:paraId="349A23D4" w14:textId="77777777">
        <w:trPr>
          <w:trHeight w:val="293"/>
        </w:trPr>
        <w:tc>
          <w:tcPr>
            <w:tcW w:w="447" w:type="dxa"/>
          </w:tcPr>
          <w:p w14:paraId="283B846D"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1</w:t>
            </w:r>
          </w:p>
        </w:tc>
        <w:tc>
          <w:tcPr>
            <w:tcW w:w="941" w:type="dxa"/>
          </w:tcPr>
          <w:p w14:paraId="0E54144E"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19 08 01</w:t>
            </w:r>
          </w:p>
        </w:tc>
        <w:tc>
          <w:tcPr>
            <w:tcW w:w="6131" w:type="dxa"/>
          </w:tcPr>
          <w:p w14:paraId="4A9BAB7C"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решетки и сита</w:t>
            </w:r>
          </w:p>
        </w:tc>
        <w:tc>
          <w:tcPr>
            <w:tcW w:w="1392" w:type="dxa"/>
          </w:tcPr>
          <w:p w14:paraId="510E81E6"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418,520</w:t>
            </w:r>
          </w:p>
        </w:tc>
      </w:tr>
      <w:tr w:rsidR="00F3216D" w:rsidRPr="00F3216D" w14:paraId="177E3ADA" w14:textId="77777777">
        <w:trPr>
          <w:trHeight w:val="293"/>
        </w:trPr>
        <w:tc>
          <w:tcPr>
            <w:tcW w:w="447" w:type="dxa"/>
          </w:tcPr>
          <w:p w14:paraId="185D5C9A"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941" w:type="dxa"/>
          </w:tcPr>
          <w:p w14:paraId="50B6389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19 08 02</w:t>
            </w:r>
          </w:p>
        </w:tc>
        <w:tc>
          <w:tcPr>
            <w:tcW w:w="6131" w:type="dxa"/>
          </w:tcPr>
          <w:p w14:paraId="79A5DEFB"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пясъкозадържатели</w:t>
            </w:r>
          </w:p>
        </w:tc>
        <w:tc>
          <w:tcPr>
            <w:tcW w:w="1392" w:type="dxa"/>
          </w:tcPr>
          <w:p w14:paraId="6B68332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600,160</w:t>
            </w:r>
          </w:p>
        </w:tc>
      </w:tr>
      <w:tr w:rsidR="00F3216D" w:rsidRPr="00F3216D" w14:paraId="09078895" w14:textId="77777777">
        <w:trPr>
          <w:trHeight w:val="293"/>
        </w:trPr>
        <w:tc>
          <w:tcPr>
            <w:tcW w:w="447" w:type="dxa"/>
          </w:tcPr>
          <w:p w14:paraId="60A48A25"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3</w:t>
            </w:r>
          </w:p>
        </w:tc>
        <w:tc>
          <w:tcPr>
            <w:tcW w:w="941" w:type="dxa"/>
          </w:tcPr>
          <w:p w14:paraId="23549C3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19 08 12</w:t>
            </w:r>
          </w:p>
        </w:tc>
        <w:tc>
          <w:tcPr>
            <w:tcW w:w="6131" w:type="dxa"/>
          </w:tcPr>
          <w:p w14:paraId="7FF8A2BE"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биологично пречистване на промишлени отпадъчни води, различни от упоменатите в 19 08 11</w:t>
            </w:r>
          </w:p>
        </w:tc>
        <w:tc>
          <w:tcPr>
            <w:tcW w:w="1392" w:type="dxa"/>
          </w:tcPr>
          <w:p w14:paraId="008853E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111,880</w:t>
            </w:r>
          </w:p>
        </w:tc>
      </w:tr>
      <w:tr w:rsidR="00F3216D" w:rsidRPr="00F3216D" w14:paraId="1ABD6586" w14:textId="77777777">
        <w:trPr>
          <w:trHeight w:val="293"/>
        </w:trPr>
        <w:tc>
          <w:tcPr>
            <w:tcW w:w="7519" w:type="dxa"/>
            <w:gridSpan w:val="3"/>
          </w:tcPr>
          <w:p w14:paraId="010F706F"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Общо</w:t>
            </w:r>
          </w:p>
        </w:tc>
        <w:tc>
          <w:tcPr>
            <w:tcW w:w="1392" w:type="dxa"/>
          </w:tcPr>
          <w:p w14:paraId="4859090F"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1130.56</w:t>
            </w:r>
          </w:p>
        </w:tc>
      </w:tr>
      <w:tr w:rsidR="00F3216D" w:rsidRPr="00F3216D" w14:paraId="019A5D94" w14:textId="77777777">
        <w:trPr>
          <w:trHeight w:val="293"/>
        </w:trPr>
        <w:tc>
          <w:tcPr>
            <w:tcW w:w="8911" w:type="dxa"/>
            <w:gridSpan w:val="4"/>
            <w:shd w:val="clear" w:color="auto" w:fill="ACB9CA"/>
          </w:tcPr>
          <w:p w14:paraId="6EEC7D93" w14:textId="77777777" w:rsidR="00E50139" w:rsidRPr="00F3216D" w:rsidRDefault="0074585B">
            <w:pPr>
              <w:rPr>
                <w:rFonts w:ascii="Palatino Linotype" w:eastAsia="Palatino Linotype" w:hAnsi="Palatino Linotype" w:cs="Palatino Linotype"/>
                <w:b/>
              </w:rPr>
            </w:pPr>
            <w:r w:rsidRPr="00F3216D">
              <w:rPr>
                <w:rFonts w:ascii="Palatino Linotype" w:eastAsia="Palatino Linotype" w:hAnsi="Palatino Linotype" w:cs="Palatino Linotype"/>
                <w:b/>
              </w:rPr>
              <w:t>2020 г.</w:t>
            </w:r>
          </w:p>
        </w:tc>
      </w:tr>
      <w:tr w:rsidR="00F3216D" w:rsidRPr="00F3216D" w14:paraId="78C66BC8" w14:textId="77777777">
        <w:trPr>
          <w:trHeight w:val="293"/>
        </w:trPr>
        <w:tc>
          <w:tcPr>
            <w:tcW w:w="447" w:type="dxa"/>
          </w:tcPr>
          <w:p w14:paraId="1A049CE8"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941" w:type="dxa"/>
          </w:tcPr>
          <w:p w14:paraId="3E043538"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19 08 01</w:t>
            </w:r>
          </w:p>
        </w:tc>
        <w:tc>
          <w:tcPr>
            <w:tcW w:w="6131" w:type="dxa"/>
          </w:tcPr>
          <w:p w14:paraId="427A6884"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 от решетки и сита</w:t>
            </w:r>
          </w:p>
        </w:tc>
        <w:tc>
          <w:tcPr>
            <w:tcW w:w="1392" w:type="dxa"/>
          </w:tcPr>
          <w:p w14:paraId="6D0876E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480,620</w:t>
            </w:r>
          </w:p>
        </w:tc>
      </w:tr>
      <w:tr w:rsidR="00F3216D" w:rsidRPr="00F3216D" w14:paraId="7D74450F" w14:textId="77777777">
        <w:trPr>
          <w:trHeight w:val="293"/>
        </w:trPr>
        <w:tc>
          <w:tcPr>
            <w:tcW w:w="447" w:type="dxa"/>
          </w:tcPr>
          <w:p w14:paraId="6F21DF33"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941" w:type="dxa"/>
          </w:tcPr>
          <w:p w14:paraId="017C9800"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19 08 12</w:t>
            </w:r>
          </w:p>
        </w:tc>
        <w:tc>
          <w:tcPr>
            <w:tcW w:w="6131" w:type="dxa"/>
          </w:tcPr>
          <w:p w14:paraId="23DFDDD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Утайки от биологично пречистване на промишлени отпадъчни води, различни от упоменатите в 19 08 11</w:t>
            </w:r>
          </w:p>
        </w:tc>
        <w:tc>
          <w:tcPr>
            <w:tcW w:w="1392" w:type="dxa"/>
          </w:tcPr>
          <w:p w14:paraId="5E4E5087" w14:textId="77777777" w:rsidR="00E50139" w:rsidRPr="00F3216D" w:rsidRDefault="0074585B">
            <w:pPr>
              <w:jc w:val="both"/>
              <w:rPr>
                <w:rFonts w:ascii="Palatino Linotype" w:eastAsia="Palatino Linotype" w:hAnsi="Palatino Linotype" w:cs="Palatino Linotype"/>
              </w:rPr>
            </w:pPr>
            <w:r w:rsidRPr="00F3216D">
              <w:rPr>
                <w:rFonts w:ascii="Palatino Linotype" w:eastAsia="Palatino Linotype" w:hAnsi="Palatino Linotype" w:cs="Palatino Linotype"/>
              </w:rPr>
              <w:t>83,460</w:t>
            </w:r>
          </w:p>
        </w:tc>
      </w:tr>
      <w:tr w:rsidR="00F3216D" w:rsidRPr="00F3216D" w14:paraId="043A07DE" w14:textId="77777777">
        <w:trPr>
          <w:trHeight w:val="293"/>
        </w:trPr>
        <w:tc>
          <w:tcPr>
            <w:tcW w:w="7519" w:type="dxa"/>
            <w:gridSpan w:val="3"/>
          </w:tcPr>
          <w:p w14:paraId="708A5C43"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Общо</w:t>
            </w:r>
          </w:p>
        </w:tc>
        <w:tc>
          <w:tcPr>
            <w:tcW w:w="1392" w:type="dxa"/>
          </w:tcPr>
          <w:p w14:paraId="07027473" w14:textId="77777777" w:rsidR="00E50139" w:rsidRPr="00F3216D" w:rsidRDefault="0074585B">
            <w:pPr>
              <w:jc w:val="both"/>
              <w:rPr>
                <w:rFonts w:ascii="Palatino Linotype" w:eastAsia="Palatino Linotype" w:hAnsi="Palatino Linotype" w:cs="Palatino Linotype"/>
                <w:b/>
              </w:rPr>
            </w:pPr>
            <w:r w:rsidRPr="00F3216D">
              <w:rPr>
                <w:rFonts w:ascii="Palatino Linotype" w:eastAsia="Palatino Linotype" w:hAnsi="Palatino Linotype" w:cs="Palatino Linotype"/>
                <w:b/>
              </w:rPr>
              <w:t>564.080</w:t>
            </w:r>
          </w:p>
        </w:tc>
      </w:tr>
    </w:tbl>
    <w:p w14:paraId="414C89F1" w14:textId="77777777" w:rsidR="00E50139" w:rsidRPr="00F3216D" w:rsidRDefault="0074585B">
      <w:pPr>
        <w:jc w:val="right"/>
        <w:rPr>
          <w:rFonts w:ascii="Palatino Linotype" w:eastAsia="Palatino Linotype" w:hAnsi="Palatino Linotype" w:cs="Palatino Linotype"/>
          <w:sz w:val="20"/>
          <w:szCs w:val="20"/>
        </w:rPr>
      </w:pPr>
      <w:r w:rsidRPr="00F3216D">
        <w:rPr>
          <w:rFonts w:ascii="Palatino Linotype" w:eastAsia="Palatino Linotype" w:hAnsi="Palatino Linotype" w:cs="Palatino Linotype"/>
          <w:sz w:val="20"/>
          <w:szCs w:val="20"/>
        </w:rPr>
        <w:t>Източник: ГДОС „Садината“</w:t>
      </w:r>
    </w:p>
    <w:p w14:paraId="3054C888" w14:textId="77777777" w:rsidR="00E50139" w:rsidRPr="00F3216D" w:rsidRDefault="0074585B">
      <w:pPr>
        <w:tabs>
          <w:tab w:val="left" w:pos="1403"/>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Видно от годишните доклади на депо за неопасни отпадъци „Садината“ за периода 2016 – 2020 г., утайки от пречистване на отпадъчни води от населени места не са депонирани на територията на СПТО, поради реализираните технологични решения за третиране на утайките от ПСОВ „Кубратово“. На депото постъпват единствено утайки от биологично пречистване на промишлени отпадъчни води.</w:t>
      </w:r>
      <w:r w:rsidRPr="00F3216D">
        <w:rPr>
          <w:rFonts w:ascii="Palatino Linotype" w:eastAsia="Palatino Linotype" w:hAnsi="Palatino Linotype" w:cs="Palatino Linotype"/>
        </w:rPr>
        <w:tab/>
      </w:r>
      <w:r w:rsidRPr="00F3216D">
        <w:rPr>
          <w:rFonts w:ascii="Palatino Linotype" w:eastAsia="Palatino Linotype" w:hAnsi="Palatino Linotype" w:cs="Palatino Linotype"/>
        </w:rPr>
        <w:tab/>
      </w:r>
      <w:r w:rsidRPr="00F3216D">
        <w:rPr>
          <w:rFonts w:ascii="Palatino Linotype" w:eastAsia="Palatino Linotype" w:hAnsi="Palatino Linotype" w:cs="Palatino Linotype"/>
        </w:rPr>
        <w:tab/>
      </w:r>
      <w:r w:rsidRPr="00F3216D">
        <w:rPr>
          <w:rFonts w:ascii="Palatino Linotype" w:eastAsia="Palatino Linotype" w:hAnsi="Palatino Linotype" w:cs="Palatino Linotype"/>
        </w:rPr>
        <w:tab/>
      </w:r>
    </w:p>
    <w:p w14:paraId="3F9DC50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 представените данни в таблицата не може да се идентифицира ясна тенденция за намаляване и/или нарастване на общите годишни количествата утайки от биологично пречистване на промишлени отпадъчни води, отпадъци от решетки и сита и отпадъци от пясъкозадържатели.</w:t>
      </w:r>
    </w:p>
    <w:p w14:paraId="229D4DAE"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ab/>
      </w:r>
    </w:p>
    <w:p w14:paraId="07B9CA68" w14:textId="77777777" w:rsidR="00E50139" w:rsidRPr="00F3216D" w:rsidRDefault="0074585B">
      <w:pPr>
        <w:pBdr>
          <w:bottom w:val="single" w:sz="4" w:space="1" w:color="385623"/>
        </w:pBdr>
        <w:shd w:val="clear" w:color="auto" w:fill="FFFFFF"/>
        <w:spacing w:after="280"/>
        <w:jc w:val="left"/>
        <w:rPr>
          <w:rFonts w:ascii="Palatino Linotype" w:eastAsia="Palatino Linotype" w:hAnsi="Palatino Linotype" w:cs="Palatino Linotype"/>
        </w:rPr>
      </w:pPr>
      <w:r w:rsidRPr="00F3216D">
        <w:rPr>
          <w:rFonts w:ascii="Palatino Linotype" w:eastAsia="Palatino Linotype" w:hAnsi="Palatino Linotype" w:cs="Palatino Linotype"/>
          <w:b/>
        </w:rPr>
        <w:t>4.1.2.1. Изводи и препоръки относно утайки от ПСОВ</w:t>
      </w:r>
    </w:p>
    <w:p w14:paraId="7D96A21D" w14:textId="77777777" w:rsidR="00E50139" w:rsidRPr="00F3216D" w:rsidRDefault="0074585B">
      <w:pPr>
        <w:numPr>
          <w:ilvl w:val="0"/>
          <w:numId w:val="1"/>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t xml:space="preserve">     </w:t>
      </w:r>
      <w:r w:rsidRPr="00F3216D">
        <w:rPr>
          <w:rFonts w:ascii="Palatino Linotype" w:eastAsia="Palatino Linotype" w:hAnsi="Palatino Linotype" w:cs="Palatino Linotype"/>
        </w:rPr>
        <w:t>Отпадъчните води на гр. София, постъпват в ПСОВ Кубратово, в която се обработва първични утайки, които се генерира при механичното пречистване на водата и излишни активни утайки, формирани в процеса на биологичното пречистване.</w:t>
      </w:r>
    </w:p>
    <w:p w14:paraId="16D6246E" w14:textId="77777777" w:rsidR="00E50139" w:rsidRPr="00F3216D" w:rsidRDefault="0074585B">
      <w:pPr>
        <w:numPr>
          <w:ilvl w:val="0"/>
          <w:numId w:val="1"/>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Подготвен е формуляр за кандидатстване за европейско финансиране на проектното предложение „Реконструкция, модернизация, доизграждане и изграждане на ВиК инфраструктура в агломерации „София-град“, „Банкя“ и „Нови Искър“.</w:t>
      </w:r>
    </w:p>
    <w:p w14:paraId="30404709" w14:textId="77777777" w:rsidR="00E50139" w:rsidRPr="00F3216D" w:rsidRDefault="0074585B">
      <w:pPr>
        <w:numPr>
          <w:ilvl w:val="0"/>
          <w:numId w:val="1"/>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В проектното предложение е предвидено да се реализират мерки за реконструкция, модернизация, ново оборудване и доизграждане на СПСОВ „Кубратово“.</w:t>
      </w:r>
    </w:p>
    <w:p w14:paraId="2CF1EB27" w14:textId="77777777" w:rsidR="00E50139" w:rsidRPr="00F3216D" w:rsidRDefault="0074585B">
      <w:pPr>
        <w:numPr>
          <w:ilvl w:val="0"/>
          <w:numId w:val="1"/>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Генерираните от територията на Столична община утайки от пречистване на отпадъчни води от населени места не са депонират, за тях е спазена йерархията за управление на отпадъците и третирането им е свързано с рециклиране и оползотворяване в земеделието.</w:t>
      </w:r>
    </w:p>
    <w:p w14:paraId="57D70A90" w14:textId="77777777" w:rsidR="00E50139" w:rsidRPr="00F3216D" w:rsidRDefault="0074585B">
      <w:pPr>
        <w:numPr>
          <w:ilvl w:val="0"/>
          <w:numId w:val="1"/>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 депото за неопасни отпадъци „Садината“ се депонират единствено утайки от пречистване на промишлени отпадъчни води, генерирани от пречиствателната станция на територията СПТО, отпадъци от решетки и сита и утайки от </w:t>
      </w:r>
      <w:r w:rsidRPr="00F3216D">
        <w:rPr>
          <w:rFonts w:ascii="Palatino Linotype" w:eastAsia="Palatino Linotype" w:hAnsi="Palatino Linotype" w:cs="Palatino Linotype"/>
        </w:rPr>
        <w:lastRenderedPageBreak/>
        <w:t>пясъкозадържатели, генерирани от дейността на пречиствателните станции на територията на СПТО и ПСОВ „Кубратово“.</w:t>
      </w:r>
    </w:p>
    <w:p w14:paraId="6FBD1685" w14:textId="77777777" w:rsidR="00E50139" w:rsidRPr="00F3216D" w:rsidRDefault="00E50139">
      <w:pPr>
        <w:tabs>
          <w:tab w:val="left" w:pos="1953"/>
          <w:tab w:val="center" w:pos="4536"/>
        </w:tabs>
        <w:jc w:val="left"/>
        <w:rPr>
          <w:rFonts w:ascii="Palatino Linotype" w:eastAsia="Palatino Linotype" w:hAnsi="Palatino Linotype" w:cs="Palatino Linotype"/>
        </w:rPr>
      </w:pPr>
    </w:p>
    <w:p w14:paraId="4415CED9" w14:textId="77777777" w:rsidR="00E50139" w:rsidRPr="00F3216D" w:rsidRDefault="0074585B">
      <w:pPr>
        <w:pBdr>
          <w:bottom w:val="single" w:sz="4" w:space="0" w:color="000000"/>
        </w:pBdr>
        <w:spacing w:after="240"/>
        <w:jc w:val="both"/>
        <w:rPr>
          <w:rFonts w:ascii="Palatino Linotype" w:eastAsia="Palatino Linotype" w:hAnsi="Palatino Linotype" w:cs="Palatino Linotype"/>
          <w:b/>
        </w:rPr>
      </w:pPr>
      <w:r w:rsidRPr="00F3216D">
        <w:rPr>
          <w:rFonts w:ascii="Palatino Linotype" w:eastAsia="Palatino Linotype" w:hAnsi="Palatino Linotype" w:cs="Palatino Linotype"/>
          <w:b/>
        </w:rPr>
        <w:t>4.1.3. Анализ на строителни отпадъци</w:t>
      </w:r>
    </w:p>
    <w:p w14:paraId="13AD2F47"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Анализа на отпадъците от строителство и разрушаване се стреми да даде отговор на следните въпроси:</w:t>
      </w:r>
    </w:p>
    <w:p w14:paraId="75FB8577" w14:textId="77777777" w:rsidR="00E50139" w:rsidRPr="00F3216D" w:rsidRDefault="0074585B">
      <w:pPr>
        <w:numPr>
          <w:ilvl w:val="0"/>
          <w:numId w:val="16"/>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да количествата образувани и оползотворени строителни отпадъци в общината за анализирания период;</w:t>
      </w:r>
    </w:p>
    <w:p w14:paraId="4D3C1BCB" w14:textId="77777777" w:rsidR="00E50139" w:rsidRPr="00F3216D" w:rsidRDefault="0074585B">
      <w:pPr>
        <w:numPr>
          <w:ilvl w:val="0"/>
          <w:numId w:val="16"/>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основните източници на строителни отпадъци и каква е морфологията на строителните отпадъци;</w:t>
      </w:r>
    </w:p>
    <w:p w14:paraId="16031470" w14:textId="77777777" w:rsidR="00E50139" w:rsidRPr="00F3216D" w:rsidRDefault="0074585B">
      <w:pPr>
        <w:numPr>
          <w:ilvl w:val="0"/>
          <w:numId w:val="16"/>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ключовите изисквания към общините в т.ч. към Столична община, относно управлението на строителните отпадъци и как Столична община отговаря на изискванията;</w:t>
      </w:r>
    </w:p>
    <w:p w14:paraId="0F33D06D" w14:textId="77777777" w:rsidR="00E50139" w:rsidRPr="00F3216D" w:rsidRDefault="0074585B">
      <w:pPr>
        <w:numPr>
          <w:ilvl w:val="0"/>
          <w:numId w:val="16"/>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Какви са основните изводи и препоръки;</w:t>
      </w:r>
    </w:p>
    <w:p w14:paraId="51CFA0DD" w14:textId="77777777" w:rsidR="00E50139" w:rsidRPr="00F3216D" w:rsidRDefault="00E50139">
      <w:pPr>
        <w:tabs>
          <w:tab w:val="left" w:pos="1953"/>
          <w:tab w:val="center" w:pos="4536"/>
        </w:tabs>
        <w:spacing w:line="276" w:lineRule="auto"/>
        <w:ind w:left="360"/>
        <w:jc w:val="both"/>
        <w:rPr>
          <w:rFonts w:ascii="Palatino Linotype" w:eastAsia="Palatino Linotype" w:hAnsi="Palatino Linotype" w:cs="Palatino Linotype"/>
        </w:rPr>
      </w:pPr>
    </w:p>
    <w:p w14:paraId="255B3220" w14:textId="77777777" w:rsidR="00E50139" w:rsidRPr="00F3216D" w:rsidRDefault="0074585B">
      <w:pPr>
        <w:tabs>
          <w:tab w:val="left" w:pos="3144"/>
        </w:tabs>
        <w:spacing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Определения</w:t>
      </w:r>
    </w:p>
    <w:p w14:paraId="369EC86C" w14:textId="77777777" w:rsidR="00E50139" w:rsidRPr="00F3216D" w:rsidRDefault="0074585B">
      <w:pPr>
        <w:tabs>
          <w:tab w:val="left" w:pos="3144"/>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 смисъла на Допълнителните разпоредби на ЗУО §1, т. 39 „</w:t>
      </w:r>
      <w:r w:rsidRPr="00F3216D">
        <w:rPr>
          <w:rFonts w:ascii="Palatino Linotype" w:eastAsia="Palatino Linotype" w:hAnsi="Palatino Linotype" w:cs="Palatino Linotype"/>
          <w:b/>
          <w:i/>
        </w:rPr>
        <w:t>Строителни отпадъци</w:t>
      </w:r>
      <w:r w:rsidRPr="00F3216D">
        <w:rPr>
          <w:rFonts w:ascii="Palatino Linotype" w:eastAsia="Palatino Linotype" w:hAnsi="Palatino Linotype" w:cs="Palatino Linotype"/>
        </w:rPr>
        <w:t>" са отпадъците от строителство и разрушаване, съответстващи на кодовете отпадъци, посочени в глава 17 от Индекс към Решение 2000/532/EО на Комисията от 3 май 2000 г. за замяна на Решение 94/3/ЕО за установяване на списък на отпадъците в съответствие с член 1, буква "а)" от Директива 75/442/ЕИО на Съвета относно отпадъците и Решение 94/904/ЕО на Съвета за установяване на списък на опасните отпадъци в съответствие с член 1, параграф 4 от Директива 91/689/ЕИО на Съвета относно опасните отпадъци и следващите му изменения“.</w:t>
      </w:r>
    </w:p>
    <w:p w14:paraId="047BA610" w14:textId="77777777" w:rsidR="00E50139" w:rsidRPr="00F3216D" w:rsidRDefault="0074585B">
      <w:pPr>
        <w:spacing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w:t>
      </w:r>
      <w:r w:rsidRPr="00F3216D">
        <w:rPr>
          <w:rFonts w:ascii="Palatino Linotype" w:eastAsia="Palatino Linotype" w:hAnsi="Palatino Linotype" w:cs="Palatino Linotype"/>
          <w:b/>
          <w:i/>
        </w:rPr>
        <w:t>Материално оползотворяване</w:t>
      </w:r>
      <w:r w:rsidRPr="00F3216D">
        <w:rPr>
          <w:rFonts w:ascii="Palatino Linotype" w:eastAsia="Palatino Linotype" w:hAnsi="Palatino Linotype" w:cs="Palatino Linotype"/>
        </w:rPr>
        <w:t>“ са всички операции по оползотворяване на ОСР, с изключение на енергийното оползотворяване и преработването в материали, които се използват като гориво. Материално оползотворяване на ОСР е всяка една от дейностите:</w:t>
      </w:r>
    </w:p>
    <w:p w14:paraId="169E6A97"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Подготовка за повторна употреба;</w:t>
      </w:r>
    </w:p>
    <w:p w14:paraId="566BCDDD"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Рециклиране;</w:t>
      </w:r>
    </w:p>
    <w:p w14:paraId="00C57B2B" w14:textId="77777777" w:rsidR="00E50139" w:rsidRPr="00F3216D" w:rsidRDefault="0074585B">
      <w:pPr>
        <w:numPr>
          <w:ilvl w:val="0"/>
          <w:numId w:val="16"/>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Оползотворяване в обратни насипи;</w:t>
      </w:r>
    </w:p>
    <w:p w14:paraId="3312D8F8" w14:textId="77777777" w:rsidR="00E50139" w:rsidRPr="00F3216D" w:rsidRDefault="00E50139">
      <w:pPr>
        <w:pBdr>
          <w:top w:val="nil"/>
          <w:left w:val="nil"/>
          <w:bottom w:val="nil"/>
          <w:right w:val="nil"/>
          <w:between w:val="nil"/>
        </w:pBdr>
        <w:spacing w:line="276" w:lineRule="auto"/>
        <w:ind w:left="720"/>
        <w:jc w:val="both"/>
        <w:rPr>
          <w:rFonts w:ascii="Palatino Linotype" w:eastAsia="Palatino Linotype" w:hAnsi="Palatino Linotype" w:cs="Palatino Linotype"/>
        </w:rPr>
      </w:pPr>
    </w:p>
    <w:p w14:paraId="751A6C59" w14:textId="77777777" w:rsidR="00E50139" w:rsidRPr="00F3216D" w:rsidRDefault="0074585B">
      <w:pPr>
        <w:numPr>
          <w:ilvl w:val="0"/>
          <w:numId w:val="9"/>
        </w:numPr>
        <w:pBdr>
          <w:top w:val="nil"/>
          <w:left w:val="nil"/>
          <w:bottom w:val="nil"/>
          <w:right w:val="nil"/>
          <w:between w:val="nil"/>
        </w:pBdr>
        <w:spacing w:after="120" w:line="276" w:lineRule="auto"/>
        <w:jc w:val="both"/>
        <w:rPr>
          <w:rFonts w:ascii="Palatino Linotype" w:eastAsia="Palatino Linotype" w:hAnsi="Palatino Linotype" w:cs="Palatino Linotype"/>
          <w:b/>
          <w:i/>
        </w:rPr>
      </w:pPr>
      <w:r w:rsidRPr="00F3216D">
        <w:rPr>
          <w:rFonts w:ascii="Palatino Linotype" w:eastAsia="Palatino Linotype" w:hAnsi="Palatino Linotype" w:cs="Palatino Linotype"/>
          <w:b/>
          <w:i/>
        </w:rPr>
        <w:t>Национални цели до 2020 г.</w:t>
      </w:r>
    </w:p>
    <w:p w14:paraId="11BB77E7" w14:textId="77777777" w:rsidR="00E50139" w:rsidRPr="00F3216D" w:rsidRDefault="0074585B">
      <w:pPr>
        <w:spacing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ЗУО кметът на общината отговаря за управлението на строителните отпадъци, образувани на нейната територия. Отговаря за оползотворяването и обезвреждането на строителните отпадъци събрани от ремонтните дейности на домакинствата. (чл.19, ал. 3, т.5 от ЗУО). </w:t>
      </w:r>
    </w:p>
    <w:p w14:paraId="5FF38174" w14:textId="77777777" w:rsidR="00E50139" w:rsidRPr="00F3216D" w:rsidRDefault="0074585B">
      <w:pPr>
        <w:spacing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Кметът на общината е пряко ангажиран с организирането на системи за третиране на строителни отпадъци най – късно от 01 Януари на 2020г, за подготовката им за повторна употреба, рециклиране и друго оползотворяване на материали от неопасни строителни отпадъци, включително при насипни дейности, чрез заместване на други материали с отпадъци в количество не по малко от 70 на сто от общото им тегло, от което се изключват материали в естествено състояние, определени с код 17 05 04 от списъка на отпадъците съгласно Наредба № 2 за класификация на отпадъците, като с това се постигат целите по чл. 32, параграф 16 от ЗУО, както следва:</w:t>
      </w:r>
    </w:p>
    <w:p w14:paraId="1BBA233F" w14:textId="77777777" w:rsidR="00E50139" w:rsidRPr="00F3216D" w:rsidRDefault="0074585B">
      <w:pPr>
        <w:numPr>
          <w:ilvl w:val="0"/>
          <w:numId w:val="17"/>
        </w:numPr>
        <w:pBdr>
          <w:top w:val="nil"/>
          <w:left w:val="nil"/>
          <w:bottom w:val="nil"/>
          <w:right w:val="nil"/>
          <w:between w:val="nil"/>
        </w:pBd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до 1 януари 2020 г. - най-малко 70 на сто от общото тегло на отпадъците.</w:t>
      </w:r>
    </w:p>
    <w:p w14:paraId="4EE6F523" w14:textId="77777777" w:rsidR="00E50139" w:rsidRPr="00F3216D" w:rsidRDefault="0074585B">
      <w:pPr>
        <w:spacing w:after="120" w:line="276" w:lineRule="auto"/>
        <w:jc w:val="both"/>
        <w:rPr>
          <w:rFonts w:ascii="Palatino Linotype" w:eastAsia="Palatino Linotype" w:hAnsi="Palatino Linotype" w:cs="Palatino Linotype"/>
          <w:i/>
        </w:rPr>
      </w:pPr>
      <w:r w:rsidRPr="00F3216D">
        <w:rPr>
          <w:rFonts w:ascii="Palatino Linotype" w:eastAsia="Palatino Linotype" w:hAnsi="Palatino Linotype" w:cs="Palatino Linotype"/>
        </w:rPr>
        <w:t>Кметът на общината контролира дейностите (</w:t>
      </w:r>
      <w:r w:rsidRPr="00F3216D">
        <w:rPr>
          <w:rFonts w:ascii="Palatino Linotype" w:eastAsia="Palatino Linotype" w:hAnsi="Palatino Linotype" w:cs="Palatino Linotype"/>
          <w:i/>
        </w:rPr>
        <w:t>чл.112, ал.1,т.1 от ЗУО</w:t>
      </w:r>
      <w:r w:rsidRPr="00F3216D">
        <w:rPr>
          <w:rFonts w:ascii="Palatino Linotype" w:eastAsia="Palatino Linotype" w:hAnsi="Palatino Linotype" w:cs="Palatino Linotype"/>
        </w:rPr>
        <w:t xml:space="preserve"> ), свързани с образуването, събирането, включително разделното, съхраняването, транспортирането, третирането на строителните отпадъци на територията на общината. Кметът контролира управлението на строителните отпадъци, когато общината е възложител на строителни дейности, регламентирани подробно в Наредбата за управление на строителните отпадъци и за влагане на рециклирани строителни материали </w:t>
      </w:r>
      <w:r w:rsidRPr="00F3216D">
        <w:rPr>
          <w:rFonts w:ascii="Palatino Linotype" w:eastAsia="Palatino Linotype" w:hAnsi="Palatino Linotype" w:cs="Palatino Linotype"/>
          <w:i/>
        </w:rPr>
        <w:t>(Приета с ПМС № 267 от 05.12.2017 г. Обн. ДВ. бр.98 от 8 Декември 2017г).</w:t>
      </w:r>
    </w:p>
    <w:p w14:paraId="0D5723F9" w14:textId="77777777" w:rsidR="00E50139" w:rsidRPr="00F3216D" w:rsidRDefault="0074585B">
      <w:pPr>
        <w:spacing w:after="12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Общините имат възможност да приложат различни подходи за организация на дейността за изпълнение на ангажиментите им по отношение на строителните отпадъци от ремонтна дейност и съответно да ги регламентират в Наредбата по чл.22 от ЗУО.  Общинският Съвет на общината приема наредба или тя е част от Общинската Наредба по чл. 22 от ЗУО, с която определя условията и реда за изхвърлянето, събирането, включително разделното, транспортирането, претоварването, оползотворяването и обезвреждането на строителни отпадъци на територията на общината, както и заплащането за предоставяне на съответните услуги по реда на Закона за местните данъци и такси.</w:t>
      </w:r>
    </w:p>
    <w:p w14:paraId="630BBC48" w14:textId="77777777" w:rsidR="00E50139" w:rsidRPr="00F3216D" w:rsidRDefault="00E50139">
      <w:pPr>
        <w:tabs>
          <w:tab w:val="left" w:pos="1953"/>
          <w:tab w:val="center" w:pos="4536"/>
        </w:tabs>
        <w:jc w:val="left"/>
        <w:rPr>
          <w:rFonts w:ascii="Palatino Linotype" w:eastAsia="Palatino Linotype" w:hAnsi="Palatino Linotype" w:cs="Palatino Linotype"/>
        </w:rPr>
      </w:pPr>
    </w:p>
    <w:p w14:paraId="5442F22B" w14:textId="77777777" w:rsidR="00E50139" w:rsidRPr="00F3216D" w:rsidRDefault="0074585B">
      <w:pPr>
        <w:numPr>
          <w:ilvl w:val="0"/>
          <w:numId w:val="9"/>
        </w:numPr>
        <w:pBdr>
          <w:top w:val="nil"/>
          <w:left w:val="nil"/>
          <w:bottom w:val="nil"/>
          <w:right w:val="nil"/>
          <w:between w:val="nil"/>
        </w:pBdr>
        <w:tabs>
          <w:tab w:val="left" w:pos="1953"/>
          <w:tab w:val="center" w:pos="4536"/>
        </w:tabs>
        <w:spacing w:after="240"/>
        <w:jc w:val="left"/>
        <w:rPr>
          <w:rFonts w:ascii="Palatino Linotype" w:eastAsia="Palatino Linotype" w:hAnsi="Palatino Linotype" w:cs="Palatino Linotype"/>
          <w:b/>
          <w:i/>
        </w:rPr>
      </w:pPr>
      <w:r w:rsidRPr="00F3216D">
        <w:rPr>
          <w:rFonts w:ascii="Palatino Linotype" w:eastAsia="Palatino Linotype" w:hAnsi="Palatino Linotype" w:cs="Palatino Linotype"/>
          <w:b/>
          <w:i/>
        </w:rPr>
        <w:t>Основни данни и тенденции на национално ниво</w:t>
      </w:r>
    </w:p>
    <w:p w14:paraId="2751378F" w14:textId="77777777" w:rsidR="00E50139" w:rsidRPr="00F3216D" w:rsidRDefault="0074585B">
      <w:pPr>
        <w:tabs>
          <w:tab w:val="left" w:pos="1953"/>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През периода от 2007-2011 г. в България се отчита намаление в количествата образувани отпадъци от строителство, което до голяма степен се дължи на големия спад в сектор „Строителство“ поради икономическата криза. След 2013 г. се наблюдава ръст в количествата строителни отпадъци, последван отново от спад през 2017 и 2018 г. </w:t>
      </w:r>
    </w:p>
    <w:p w14:paraId="71CD3DEA"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Строителните отпадъци са с относително малък относителен дял в общо образуваните производствени отпадъци в страната. Средно за шестгодишния период 2013-2018 г. строителните отпадъци представляват 6,6% от общо образуваните производствени отпадъци (с изключение на отпадъците от добивна промишленост). </w:t>
      </w:r>
    </w:p>
    <w:p w14:paraId="69CD3975"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Съгласно данни от НПУО за периода 2008-2018 г. се наблюдава увеличение на предадените за оползотворяване строителните отпадъци спрямо общото количество </w:t>
      </w:r>
      <w:r w:rsidRPr="00F3216D">
        <w:rPr>
          <w:rFonts w:ascii="Palatino Linotype" w:eastAsia="Palatino Linotype" w:hAnsi="Palatino Linotype" w:cs="Palatino Linotype"/>
        </w:rPr>
        <w:lastRenderedPageBreak/>
        <w:t>образувани строителни отпадъци, като през 2016 г. и 2018 г. предадените за оползотворяване отпадъци надвишават предадените за обезвреждане строителни отпадъци (виж фигура №9).</w:t>
      </w:r>
    </w:p>
    <w:p w14:paraId="01223CA9" w14:textId="77777777" w:rsidR="00E50139" w:rsidRPr="00F3216D" w:rsidRDefault="0074585B">
      <w:pPr>
        <w:tabs>
          <w:tab w:val="left" w:pos="1953"/>
          <w:tab w:val="center" w:pos="4536"/>
        </w:tabs>
        <w:rPr>
          <w:rFonts w:ascii="Palatino Linotype" w:eastAsia="Palatino Linotype" w:hAnsi="Palatino Linotype" w:cs="Palatino Linotype"/>
        </w:rPr>
      </w:pPr>
      <w:r w:rsidRPr="00F3216D">
        <w:rPr>
          <w:rFonts w:ascii="Palatino Linotype" w:eastAsia="Palatino Linotype" w:hAnsi="Palatino Linotype" w:cs="Palatino Linotype"/>
          <w:noProof/>
          <w:lang w:val="en-US" w:eastAsia="en-US"/>
        </w:rPr>
        <w:drawing>
          <wp:inline distT="0" distB="0" distL="0" distR="0" wp14:anchorId="269573F9" wp14:editId="4E8EE3BC">
            <wp:extent cx="5482582" cy="3022449"/>
            <wp:effectExtent l="0" t="0" r="0" b="0"/>
            <wp:docPr id="4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l="28570" t="28219" r="30158" b="31333"/>
                    <a:stretch>
                      <a:fillRect/>
                    </a:stretch>
                  </pic:blipFill>
                  <pic:spPr>
                    <a:xfrm>
                      <a:off x="0" y="0"/>
                      <a:ext cx="5482582" cy="3022449"/>
                    </a:xfrm>
                    <a:prstGeom prst="rect">
                      <a:avLst/>
                    </a:prstGeom>
                    <a:ln/>
                  </pic:spPr>
                </pic:pic>
              </a:graphicData>
            </a:graphic>
          </wp:inline>
        </w:drawing>
      </w:r>
    </w:p>
    <w:p w14:paraId="197DDC3D" w14:textId="77777777" w:rsidR="00E50139" w:rsidRPr="00F3216D" w:rsidRDefault="0074585B">
      <w:pPr>
        <w:tabs>
          <w:tab w:val="left" w:pos="1953"/>
          <w:tab w:val="center" w:pos="4536"/>
        </w:tabs>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НПУО 2021 – 2028 г.</w:t>
      </w:r>
    </w:p>
    <w:p w14:paraId="0C76D686"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Фигура 8 </w:t>
      </w:r>
      <w:r w:rsidRPr="00F3216D">
        <w:rPr>
          <w:rFonts w:ascii="Palatino Linotype" w:eastAsia="Palatino Linotype" w:hAnsi="Palatino Linotype" w:cs="Palatino Linotype"/>
          <w:sz w:val="20"/>
          <w:szCs w:val="20"/>
        </w:rPr>
        <w:t>Строителни отпадъци, предадени за оползотворяване и обезвреждане в България, 2008-2018 г.</w:t>
      </w:r>
    </w:p>
    <w:p w14:paraId="461080CC" w14:textId="77777777" w:rsidR="00E50139" w:rsidRPr="00F3216D" w:rsidRDefault="00E50139">
      <w:pPr>
        <w:tabs>
          <w:tab w:val="left" w:pos="1953"/>
          <w:tab w:val="center" w:pos="4536"/>
        </w:tabs>
        <w:jc w:val="left"/>
        <w:rPr>
          <w:rFonts w:ascii="Palatino Linotype" w:eastAsia="Palatino Linotype" w:hAnsi="Palatino Linotype" w:cs="Palatino Linotype"/>
        </w:rPr>
      </w:pPr>
      <w:bookmarkStart w:id="6" w:name="_heading=h.1fob9te" w:colFirst="0" w:colLast="0"/>
      <w:bookmarkEnd w:id="6"/>
    </w:p>
    <w:p w14:paraId="0229F774" w14:textId="77777777" w:rsidR="00E50139" w:rsidRPr="00F3216D" w:rsidRDefault="0074585B">
      <w:pPr>
        <w:tabs>
          <w:tab w:val="left" w:pos="1953"/>
          <w:tab w:val="center" w:pos="4536"/>
        </w:tabs>
        <w:jc w:val="both"/>
        <w:rPr>
          <w:rFonts w:ascii="Palatino Linotype" w:eastAsia="Palatino Linotype" w:hAnsi="Palatino Linotype" w:cs="Palatino Linotype"/>
        </w:rPr>
      </w:pPr>
      <w:r w:rsidRPr="00F3216D">
        <w:rPr>
          <w:rFonts w:ascii="Palatino Linotype" w:eastAsia="Palatino Linotype" w:hAnsi="Palatino Linotype" w:cs="Palatino Linotype"/>
        </w:rPr>
        <w:t>През 2018 г. 73,9% от образуваните строителни отпадъци са предадени за оползотворяване.</w:t>
      </w:r>
    </w:p>
    <w:p w14:paraId="1F06D723" w14:textId="77777777" w:rsidR="00E50139" w:rsidRPr="00F3216D" w:rsidRDefault="00E50139">
      <w:pPr>
        <w:tabs>
          <w:tab w:val="left" w:pos="1953"/>
          <w:tab w:val="center" w:pos="4536"/>
        </w:tabs>
        <w:jc w:val="both"/>
        <w:rPr>
          <w:rFonts w:ascii="Palatino Linotype" w:eastAsia="Palatino Linotype" w:hAnsi="Palatino Linotype" w:cs="Palatino Linotype"/>
        </w:rPr>
      </w:pPr>
    </w:p>
    <w:p w14:paraId="647823D2"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27 </w:t>
      </w:r>
      <w:r w:rsidRPr="00F3216D">
        <w:rPr>
          <w:rFonts w:ascii="Palatino Linotype" w:eastAsia="Palatino Linotype" w:hAnsi="Palatino Linotype" w:cs="Palatino Linotype"/>
          <w:sz w:val="20"/>
          <w:szCs w:val="20"/>
        </w:rPr>
        <w:t>Депонирани строителни отпадъци на депа за битови отпадъци в България, 2010 – 2017 г., хил. тона</w:t>
      </w:r>
    </w:p>
    <w:tbl>
      <w:tblPr>
        <w:tblStyle w:val="afff9"/>
        <w:tblW w:w="90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0"/>
        <w:gridCol w:w="1003"/>
        <w:gridCol w:w="1004"/>
        <w:gridCol w:w="1004"/>
        <w:gridCol w:w="1004"/>
        <w:gridCol w:w="1004"/>
        <w:gridCol w:w="1004"/>
        <w:gridCol w:w="1004"/>
        <w:gridCol w:w="1004"/>
      </w:tblGrid>
      <w:tr w:rsidR="00F3216D" w:rsidRPr="00F3216D" w14:paraId="260D307B" w14:textId="77777777">
        <w:tc>
          <w:tcPr>
            <w:tcW w:w="1030" w:type="dxa"/>
            <w:shd w:val="clear" w:color="auto" w:fill="ACB9CA"/>
          </w:tcPr>
          <w:p w14:paraId="7003126B"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година</w:t>
            </w:r>
          </w:p>
        </w:tc>
        <w:tc>
          <w:tcPr>
            <w:tcW w:w="1003" w:type="dxa"/>
            <w:shd w:val="clear" w:color="auto" w:fill="ACB9CA"/>
          </w:tcPr>
          <w:p w14:paraId="40E678A0"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2010</w:t>
            </w:r>
          </w:p>
        </w:tc>
        <w:tc>
          <w:tcPr>
            <w:tcW w:w="1004" w:type="dxa"/>
            <w:shd w:val="clear" w:color="auto" w:fill="ACB9CA"/>
          </w:tcPr>
          <w:p w14:paraId="64AE5F60"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2011</w:t>
            </w:r>
          </w:p>
        </w:tc>
        <w:tc>
          <w:tcPr>
            <w:tcW w:w="1004" w:type="dxa"/>
            <w:shd w:val="clear" w:color="auto" w:fill="ACB9CA"/>
          </w:tcPr>
          <w:p w14:paraId="108DCA22"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2012</w:t>
            </w:r>
          </w:p>
        </w:tc>
        <w:tc>
          <w:tcPr>
            <w:tcW w:w="1004" w:type="dxa"/>
            <w:shd w:val="clear" w:color="auto" w:fill="ACB9CA"/>
          </w:tcPr>
          <w:p w14:paraId="2A902F2D"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2013</w:t>
            </w:r>
          </w:p>
        </w:tc>
        <w:tc>
          <w:tcPr>
            <w:tcW w:w="1004" w:type="dxa"/>
            <w:shd w:val="clear" w:color="auto" w:fill="ACB9CA"/>
          </w:tcPr>
          <w:p w14:paraId="786EAD5B"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2014</w:t>
            </w:r>
          </w:p>
        </w:tc>
        <w:tc>
          <w:tcPr>
            <w:tcW w:w="1004" w:type="dxa"/>
            <w:shd w:val="clear" w:color="auto" w:fill="ACB9CA"/>
          </w:tcPr>
          <w:p w14:paraId="48FD7E5C"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2015</w:t>
            </w:r>
          </w:p>
        </w:tc>
        <w:tc>
          <w:tcPr>
            <w:tcW w:w="1004" w:type="dxa"/>
            <w:shd w:val="clear" w:color="auto" w:fill="ACB9CA"/>
          </w:tcPr>
          <w:p w14:paraId="3FE56477"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2016</w:t>
            </w:r>
          </w:p>
        </w:tc>
        <w:tc>
          <w:tcPr>
            <w:tcW w:w="1004" w:type="dxa"/>
            <w:shd w:val="clear" w:color="auto" w:fill="ACB9CA"/>
          </w:tcPr>
          <w:p w14:paraId="5E4C0949"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2017</w:t>
            </w:r>
          </w:p>
        </w:tc>
      </w:tr>
      <w:tr w:rsidR="00F3216D" w:rsidRPr="00F3216D" w14:paraId="4B5DBB44" w14:textId="77777777">
        <w:trPr>
          <w:trHeight w:val="320"/>
        </w:trPr>
        <w:tc>
          <w:tcPr>
            <w:tcW w:w="1030" w:type="dxa"/>
          </w:tcPr>
          <w:p w14:paraId="630994EE"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Общо за страната</w:t>
            </w:r>
          </w:p>
        </w:tc>
        <w:tc>
          <w:tcPr>
            <w:tcW w:w="1003" w:type="dxa"/>
          </w:tcPr>
          <w:p w14:paraId="01A35BC9"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374,949</w:t>
            </w:r>
          </w:p>
        </w:tc>
        <w:tc>
          <w:tcPr>
            <w:tcW w:w="1004" w:type="dxa"/>
          </w:tcPr>
          <w:p w14:paraId="7304E204"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507,661</w:t>
            </w:r>
          </w:p>
        </w:tc>
        <w:tc>
          <w:tcPr>
            <w:tcW w:w="1004" w:type="dxa"/>
          </w:tcPr>
          <w:p w14:paraId="1D5FB5E8"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554,108</w:t>
            </w:r>
          </w:p>
        </w:tc>
        <w:tc>
          <w:tcPr>
            <w:tcW w:w="1004" w:type="dxa"/>
          </w:tcPr>
          <w:p w14:paraId="7BD24D6F"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998,907</w:t>
            </w:r>
          </w:p>
        </w:tc>
        <w:tc>
          <w:tcPr>
            <w:tcW w:w="1004" w:type="dxa"/>
          </w:tcPr>
          <w:p w14:paraId="4DF19874"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534,078</w:t>
            </w:r>
          </w:p>
        </w:tc>
        <w:tc>
          <w:tcPr>
            <w:tcW w:w="1004" w:type="dxa"/>
          </w:tcPr>
          <w:p w14:paraId="4872812B"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465,566</w:t>
            </w:r>
          </w:p>
        </w:tc>
        <w:tc>
          <w:tcPr>
            <w:tcW w:w="1004" w:type="dxa"/>
          </w:tcPr>
          <w:p w14:paraId="6BD21F17"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434,824</w:t>
            </w:r>
          </w:p>
        </w:tc>
        <w:tc>
          <w:tcPr>
            <w:tcW w:w="1004" w:type="dxa"/>
          </w:tcPr>
          <w:p w14:paraId="76FFB8B4" w14:textId="77777777" w:rsidR="00E50139" w:rsidRPr="00F3216D" w:rsidRDefault="0074585B">
            <w:pPr>
              <w:tabs>
                <w:tab w:val="left" w:pos="1953"/>
                <w:tab w:val="center" w:pos="4536"/>
              </w:tabs>
              <w:jc w:val="left"/>
              <w:rPr>
                <w:rFonts w:ascii="Palatino Linotype" w:eastAsia="Palatino Linotype" w:hAnsi="Palatino Linotype" w:cs="Palatino Linotype"/>
              </w:rPr>
            </w:pPr>
            <w:r w:rsidRPr="00F3216D">
              <w:rPr>
                <w:rFonts w:ascii="Palatino Linotype" w:eastAsia="Palatino Linotype" w:hAnsi="Palatino Linotype" w:cs="Palatino Linotype"/>
              </w:rPr>
              <w:t>561,007</w:t>
            </w:r>
          </w:p>
        </w:tc>
      </w:tr>
    </w:tbl>
    <w:p w14:paraId="65E5EC81" w14:textId="77777777" w:rsidR="00E50139" w:rsidRPr="00F3216D" w:rsidRDefault="0074585B">
      <w:pPr>
        <w:tabs>
          <w:tab w:val="left" w:pos="1953"/>
          <w:tab w:val="center" w:pos="4536"/>
        </w:tabs>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НПУО 2021 – 2028 г.</w:t>
      </w:r>
    </w:p>
    <w:p w14:paraId="40AEF1AC" w14:textId="77777777" w:rsidR="00E50139" w:rsidRPr="00F3216D" w:rsidRDefault="00E50139">
      <w:pPr>
        <w:tabs>
          <w:tab w:val="left" w:pos="1953"/>
          <w:tab w:val="center" w:pos="4536"/>
        </w:tabs>
        <w:jc w:val="left"/>
        <w:rPr>
          <w:rFonts w:ascii="Palatino Linotype" w:eastAsia="Palatino Linotype" w:hAnsi="Palatino Linotype" w:cs="Palatino Linotype"/>
        </w:rPr>
      </w:pPr>
    </w:p>
    <w:p w14:paraId="127A210A" w14:textId="77777777" w:rsidR="00E50139" w:rsidRPr="00F3216D" w:rsidRDefault="0074585B">
      <w:pPr>
        <w:numPr>
          <w:ilvl w:val="0"/>
          <w:numId w:val="9"/>
        </w:numPr>
        <w:pBdr>
          <w:top w:val="nil"/>
          <w:left w:val="nil"/>
          <w:bottom w:val="nil"/>
          <w:right w:val="nil"/>
          <w:between w:val="nil"/>
        </w:pBdr>
        <w:tabs>
          <w:tab w:val="left" w:pos="1953"/>
          <w:tab w:val="center" w:pos="4536"/>
        </w:tabs>
        <w:spacing w:after="240"/>
        <w:jc w:val="left"/>
        <w:rPr>
          <w:rFonts w:ascii="Palatino Linotype" w:eastAsia="Palatino Linotype" w:hAnsi="Palatino Linotype" w:cs="Palatino Linotype"/>
          <w:b/>
          <w:i/>
        </w:rPr>
      </w:pPr>
      <w:r w:rsidRPr="00F3216D">
        <w:rPr>
          <w:rFonts w:ascii="Palatino Linotype" w:eastAsia="Palatino Linotype" w:hAnsi="Palatino Linotype" w:cs="Palatino Linotype"/>
          <w:b/>
          <w:i/>
        </w:rPr>
        <w:t xml:space="preserve">Основни данни за ОСР на територията на Столична община </w:t>
      </w:r>
    </w:p>
    <w:p w14:paraId="72523008"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 територията на Столична община има разположени три инсталации за третиране на строителни отпадъци – в кв. Враждебна, собственост на „Софинвест“ ЕООД; в кв. „Дружба“, гр. София – собственост на собственост на „Холсим Кариерни Материали“ АД и в кв. Връбница, собственост на „Щрабаг“ ЕАД.</w:t>
      </w:r>
    </w:p>
    <w:p w14:paraId="560993F9" w14:textId="77777777" w:rsidR="00E50139" w:rsidRPr="00F3216D" w:rsidRDefault="0074585B">
      <w:pPr>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Столична община е сключила договор със „Софинвест“ ЕАД за извършване на дейности по третиране на отпадъци на площадка, представляваща част от имот с идентификатор  </w:t>
      </w:r>
      <w:r w:rsidRPr="00F3216D">
        <w:rPr>
          <w:rFonts w:ascii="Palatino Linotype" w:eastAsia="Palatino Linotype" w:hAnsi="Palatino Linotype" w:cs="Palatino Linotype"/>
        </w:rPr>
        <w:lastRenderedPageBreak/>
        <w:t>ПИ 68134.8631.111, собственост на Столична община, находяща се в гр. София, район Кремиковци, кв. „Враждебна“. „Софинвест“ ЕАД е търговско дружество с основна задача да изпълнява инвеститорските функции на обектите на Столична община, в т.ч. да организира проучването, проектирането и строителството, изпълнение на инвеститорския контрол на основната част от изграждания сграден фонд, инженерна и социална инфраструктура на София.</w:t>
      </w:r>
    </w:p>
    <w:p w14:paraId="487E950B" w14:textId="77777777" w:rsidR="00E50139" w:rsidRPr="00F3216D" w:rsidRDefault="0074585B">
      <w:pPr>
        <w:tabs>
          <w:tab w:val="left" w:pos="1953"/>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Отпадъците, които постъпват за третиране на площадката на „Софинвест“ ЕАД са с генератор от домакинствата и от обекти на  Столична община е възложител, и най-често представляват едрогабаритни отпадъци и смесени строителни отпадъци от ремонтни дейности.</w:t>
      </w:r>
    </w:p>
    <w:p w14:paraId="3B289BD1" w14:textId="77777777" w:rsidR="00E50139" w:rsidRPr="00F3216D" w:rsidRDefault="0074585B">
      <w:pPr>
        <w:tabs>
          <w:tab w:val="left" w:pos="1953"/>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Фирмите изпълнители по договорите за събиране и транспортиране на битовите отпадъци имат задължението да събират строителни отпадъци от ремонтна дейност на домакинствата и едрогабаритни отпадъци, изхвърлени до контейнерите за битов отпадък, само в определените дни, съгласно предварително обявен график, публикуван на интернет страницата на Столична община. Освен по график жителите на столицата могат да събират строителни и едрогабаритни отпадъци, в наети от тях специализирани контейнери, като ги предават на лица притежаващи документ, издаден по реда на Закона за управление на отпадъците.</w:t>
      </w:r>
    </w:p>
    <w:p w14:paraId="1FEE6C15" w14:textId="77777777" w:rsidR="00E50139" w:rsidRPr="00F3216D" w:rsidRDefault="0074585B">
      <w:pP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В рамките на площадката с оператор „Софинвест“ ЕАД са обособени няколко функционални зони включващо:</w:t>
      </w:r>
    </w:p>
    <w:p w14:paraId="18B51C3A" w14:textId="77777777" w:rsidR="00E50139" w:rsidRPr="00F3216D" w:rsidRDefault="0074585B">
      <w:pPr>
        <w:numPr>
          <w:ilvl w:val="0"/>
          <w:numId w:val="12"/>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Зона за постъпване на отпадъците; </w:t>
      </w:r>
    </w:p>
    <w:p w14:paraId="77089231" w14:textId="77777777" w:rsidR="00E50139" w:rsidRPr="00F3216D" w:rsidRDefault="0074585B">
      <w:pPr>
        <w:numPr>
          <w:ilvl w:val="0"/>
          <w:numId w:val="12"/>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Зона за предварително третиране на  ЕГО в мобилна инсталация; </w:t>
      </w:r>
    </w:p>
    <w:p w14:paraId="1EDD59B0" w14:textId="77777777" w:rsidR="00E50139" w:rsidRPr="00F3216D" w:rsidRDefault="0074585B">
      <w:pPr>
        <w:numPr>
          <w:ilvl w:val="0"/>
          <w:numId w:val="12"/>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Зона за сортиране и рециклиране на строителни отпадъци с инсталация за трошене; </w:t>
      </w:r>
    </w:p>
    <w:p w14:paraId="2CC68064" w14:textId="77777777" w:rsidR="00E50139" w:rsidRPr="00F3216D" w:rsidRDefault="0074585B">
      <w:pPr>
        <w:numPr>
          <w:ilvl w:val="0"/>
          <w:numId w:val="12"/>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Зона за съхранение на изолационни материали, съдържащи азбест; </w:t>
      </w:r>
    </w:p>
    <w:p w14:paraId="563852CB" w14:textId="77777777" w:rsidR="00E50139" w:rsidRPr="00F3216D" w:rsidRDefault="0074585B">
      <w:pPr>
        <w:numPr>
          <w:ilvl w:val="0"/>
          <w:numId w:val="12"/>
        </w:numPr>
        <w:pBdr>
          <w:top w:val="nil"/>
          <w:left w:val="nil"/>
          <w:bottom w:val="nil"/>
          <w:right w:val="nil"/>
          <w:between w:val="nil"/>
        </w:pBd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    Зона за извършване на рекултивация чрез обратен насип. </w:t>
      </w:r>
    </w:p>
    <w:p w14:paraId="49CD271D" w14:textId="77777777" w:rsidR="00E50139" w:rsidRPr="00F3216D" w:rsidRDefault="0074585B">
      <w:pP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Отделените при сортирането на смесени отпадъци от ремонтни дейности и на ЕГО отпадъци, които подлежат на последващо рециклиране се съхраняват в рамките на „Зона за предварително третиране на  ЕГО“ в обособени за това зони и периодично се предават за последващо третиране на дружества, притежаващи разрешение за извършване на дейности за преработка на конкретните видове отпадъци.</w:t>
      </w:r>
    </w:p>
    <w:p w14:paraId="5E62568E" w14:textId="77777777" w:rsidR="00E50139" w:rsidRPr="00F3216D" w:rsidRDefault="0074585B">
      <w:pPr>
        <w:tabs>
          <w:tab w:val="left" w:pos="51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Изградената на площадката мобилна инсталация за третиране на едрогабаритни битови отпадъци е с капацитет от 80 000 т/г., и е предназначена да обработва отпадъци както от домакинствата, така и от сферата на бизнеса. </w:t>
      </w:r>
    </w:p>
    <w:p w14:paraId="7D9F6950" w14:textId="77777777" w:rsidR="00E50139" w:rsidRPr="00F3216D" w:rsidRDefault="0074585B">
      <w:pPr>
        <w:tabs>
          <w:tab w:val="left" w:pos="51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На площадката е изградена и инсталация за третиране на строителни отпадъци от ремонтна дейност на домакинствата и от строителни дейности, по които СО е възложител. Инсталацията също се оперира от общинското дружество “Софинвест”, </w:t>
      </w:r>
      <w:r w:rsidRPr="00F3216D">
        <w:rPr>
          <w:rFonts w:ascii="Palatino Linotype" w:eastAsia="Palatino Linotype" w:hAnsi="Palatino Linotype" w:cs="Palatino Linotype"/>
        </w:rPr>
        <w:lastRenderedPageBreak/>
        <w:t>като същата има капацитет от 160 000 т/год. и възможност да обслужва и фирмите от строителния бранш, извършващи строителни дейности на територията на СО.</w:t>
      </w:r>
    </w:p>
    <w:p w14:paraId="67981932" w14:textId="77777777" w:rsidR="00E50139" w:rsidRPr="00F3216D" w:rsidRDefault="0074585B">
      <w:pPr>
        <w:tabs>
          <w:tab w:val="left" w:pos="1953"/>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Количествата приети отпадъци на площадката на „Софинвест“ ЕАД за периода 2016 – 2020 г. са дадени в следващата таблица</w:t>
      </w:r>
    </w:p>
    <w:p w14:paraId="510B8C2C" w14:textId="77777777" w:rsidR="00E50139" w:rsidRPr="00F3216D" w:rsidRDefault="0074585B">
      <w:pPr>
        <w:pBdr>
          <w:top w:val="nil"/>
          <w:left w:val="nil"/>
          <w:bottom w:val="nil"/>
          <w:right w:val="nil"/>
          <w:between w:val="nil"/>
        </w:pBdr>
        <w:spacing w:after="200"/>
        <w:rPr>
          <w:rFonts w:ascii="Palatino Linotype" w:eastAsia="Palatino Linotype" w:hAnsi="Palatino Linotype" w:cs="Palatino Linotype"/>
          <w:sz w:val="20"/>
          <w:szCs w:val="20"/>
        </w:rPr>
      </w:pPr>
      <w:r w:rsidRPr="00F3216D">
        <w:rPr>
          <w:i/>
          <w:sz w:val="18"/>
          <w:szCs w:val="18"/>
        </w:rPr>
        <w:t xml:space="preserve">Таблица 28  </w:t>
      </w:r>
      <w:r w:rsidRPr="00F3216D">
        <w:rPr>
          <w:rFonts w:ascii="Palatino Linotype" w:eastAsia="Palatino Linotype" w:hAnsi="Palatino Linotype" w:cs="Palatino Linotype"/>
          <w:sz w:val="20"/>
          <w:szCs w:val="20"/>
        </w:rPr>
        <w:t>Количества приети за третиране отпадъци на площадка в „Софинвест“ ЕАД</w:t>
      </w:r>
    </w:p>
    <w:tbl>
      <w:tblPr>
        <w:tblStyle w:val="afffa"/>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992"/>
        <w:gridCol w:w="993"/>
        <w:gridCol w:w="992"/>
        <w:gridCol w:w="992"/>
        <w:gridCol w:w="987"/>
      </w:tblGrid>
      <w:tr w:rsidR="00F3216D" w:rsidRPr="00F3216D" w14:paraId="297C6D80" w14:textId="77777777">
        <w:tc>
          <w:tcPr>
            <w:tcW w:w="4106" w:type="dxa"/>
            <w:shd w:val="clear" w:color="auto" w:fill="ACB9CA"/>
          </w:tcPr>
          <w:p w14:paraId="430D5B3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Вид отпадък</w:t>
            </w:r>
          </w:p>
        </w:tc>
        <w:tc>
          <w:tcPr>
            <w:tcW w:w="992" w:type="dxa"/>
            <w:shd w:val="clear" w:color="auto" w:fill="ACB9CA"/>
          </w:tcPr>
          <w:p w14:paraId="7271F22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2016 г.</w:t>
            </w:r>
          </w:p>
        </w:tc>
        <w:tc>
          <w:tcPr>
            <w:tcW w:w="993" w:type="dxa"/>
            <w:shd w:val="clear" w:color="auto" w:fill="ACB9CA"/>
          </w:tcPr>
          <w:p w14:paraId="186478F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2017 г.</w:t>
            </w:r>
          </w:p>
        </w:tc>
        <w:tc>
          <w:tcPr>
            <w:tcW w:w="992" w:type="dxa"/>
            <w:shd w:val="clear" w:color="auto" w:fill="ACB9CA"/>
          </w:tcPr>
          <w:p w14:paraId="6181AD0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2018 г.</w:t>
            </w:r>
          </w:p>
        </w:tc>
        <w:tc>
          <w:tcPr>
            <w:tcW w:w="992" w:type="dxa"/>
            <w:shd w:val="clear" w:color="auto" w:fill="ACB9CA"/>
          </w:tcPr>
          <w:p w14:paraId="46D75402"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2019 г.</w:t>
            </w:r>
          </w:p>
        </w:tc>
        <w:tc>
          <w:tcPr>
            <w:tcW w:w="987" w:type="dxa"/>
            <w:shd w:val="clear" w:color="auto" w:fill="ACB9CA"/>
          </w:tcPr>
          <w:p w14:paraId="4DBEBD9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b/>
              </w:rPr>
            </w:pPr>
            <w:r w:rsidRPr="00F3216D">
              <w:rPr>
                <w:rFonts w:ascii="Palatino Linotype" w:eastAsia="Palatino Linotype" w:hAnsi="Palatino Linotype" w:cs="Palatino Linotype"/>
                <w:b/>
              </w:rPr>
              <w:t>2020 г.</w:t>
            </w:r>
          </w:p>
        </w:tc>
      </w:tr>
      <w:tr w:rsidR="00F3216D" w:rsidRPr="00F3216D" w14:paraId="3DBFB28B" w14:textId="77777777">
        <w:tc>
          <w:tcPr>
            <w:tcW w:w="4106" w:type="dxa"/>
          </w:tcPr>
          <w:p w14:paraId="258195F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Бетон</w:t>
            </w:r>
          </w:p>
        </w:tc>
        <w:tc>
          <w:tcPr>
            <w:tcW w:w="992" w:type="dxa"/>
          </w:tcPr>
          <w:p w14:paraId="77626BE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49 043</w:t>
            </w:r>
          </w:p>
        </w:tc>
        <w:tc>
          <w:tcPr>
            <w:tcW w:w="993" w:type="dxa"/>
          </w:tcPr>
          <w:p w14:paraId="15D395C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83 526</w:t>
            </w:r>
          </w:p>
        </w:tc>
        <w:tc>
          <w:tcPr>
            <w:tcW w:w="992" w:type="dxa"/>
          </w:tcPr>
          <w:p w14:paraId="7126BB8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74 356</w:t>
            </w:r>
          </w:p>
        </w:tc>
        <w:tc>
          <w:tcPr>
            <w:tcW w:w="992" w:type="dxa"/>
          </w:tcPr>
          <w:p w14:paraId="75F6078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71563</w:t>
            </w:r>
          </w:p>
        </w:tc>
        <w:tc>
          <w:tcPr>
            <w:tcW w:w="987" w:type="dxa"/>
          </w:tcPr>
          <w:p w14:paraId="7A8AE6A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65 448</w:t>
            </w:r>
          </w:p>
        </w:tc>
      </w:tr>
      <w:tr w:rsidR="00F3216D" w:rsidRPr="00F3216D" w14:paraId="54AE2124" w14:textId="77777777">
        <w:tc>
          <w:tcPr>
            <w:tcW w:w="4106" w:type="dxa"/>
          </w:tcPr>
          <w:p w14:paraId="7E314D8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Тухли</w:t>
            </w:r>
          </w:p>
        </w:tc>
        <w:tc>
          <w:tcPr>
            <w:tcW w:w="992" w:type="dxa"/>
          </w:tcPr>
          <w:p w14:paraId="4478BF8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2 041</w:t>
            </w:r>
          </w:p>
        </w:tc>
        <w:tc>
          <w:tcPr>
            <w:tcW w:w="993" w:type="dxa"/>
          </w:tcPr>
          <w:p w14:paraId="6758D64A"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2 420</w:t>
            </w:r>
          </w:p>
        </w:tc>
        <w:tc>
          <w:tcPr>
            <w:tcW w:w="992" w:type="dxa"/>
          </w:tcPr>
          <w:p w14:paraId="5621C7D2"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1 288</w:t>
            </w:r>
          </w:p>
        </w:tc>
        <w:tc>
          <w:tcPr>
            <w:tcW w:w="992" w:type="dxa"/>
          </w:tcPr>
          <w:p w14:paraId="68FBB58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1 450</w:t>
            </w:r>
          </w:p>
        </w:tc>
        <w:tc>
          <w:tcPr>
            <w:tcW w:w="987" w:type="dxa"/>
          </w:tcPr>
          <w:p w14:paraId="1B70E28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2 450</w:t>
            </w:r>
          </w:p>
        </w:tc>
      </w:tr>
      <w:tr w:rsidR="00F3216D" w:rsidRPr="00F3216D" w14:paraId="725708C5" w14:textId="77777777">
        <w:tc>
          <w:tcPr>
            <w:tcW w:w="4106" w:type="dxa"/>
          </w:tcPr>
          <w:p w14:paraId="373A375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Керемиди, плочки, фаянсови и керамични изделия</w:t>
            </w:r>
          </w:p>
        </w:tc>
        <w:tc>
          <w:tcPr>
            <w:tcW w:w="992" w:type="dxa"/>
          </w:tcPr>
          <w:p w14:paraId="4F6A1FE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530</w:t>
            </w:r>
          </w:p>
        </w:tc>
        <w:tc>
          <w:tcPr>
            <w:tcW w:w="993" w:type="dxa"/>
          </w:tcPr>
          <w:p w14:paraId="3557DC0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462</w:t>
            </w:r>
          </w:p>
        </w:tc>
        <w:tc>
          <w:tcPr>
            <w:tcW w:w="992" w:type="dxa"/>
          </w:tcPr>
          <w:p w14:paraId="06A1E2D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457</w:t>
            </w:r>
          </w:p>
        </w:tc>
        <w:tc>
          <w:tcPr>
            <w:tcW w:w="992" w:type="dxa"/>
          </w:tcPr>
          <w:p w14:paraId="0B87750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387</w:t>
            </w:r>
          </w:p>
        </w:tc>
        <w:tc>
          <w:tcPr>
            <w:tcW w:w="987" w:type="dxa"/>
          </w:tcPr>
          <w:p w14:paraId="66A21045"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348</w:t>
            </w:r>
          </w:p>
        </w:tc>
      </w:tr>
      <w:tr w:rsidR="00F3216D" w:rsidRPr="00F3216D" w14:paraId="422F0845" w14:textId="77777777">
        <w:tc>
          <w:tcPr>
            <w:tcW w:w="4106" w:type="dxa"/>
          </w:tcPr>
          <w:p w14:paraId="0FF8686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Смеси от бетон и тухли</w:t>
            </w:r>
          </w:p>
        </w:tc>
        <w:tc>
          <w:tcPr>
            <w:tcW w:w="992" w:type="dxa"/>
          </w:tcPr>
          <w:p w14:paraId="47C8F9A0"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1665</w:t>
            </w:r>
          </w:p>
        </w:tc>
        <w:tc>
          <w:tcPr>
            <w:tcW w:w="993" w:type="dxa"/>
          </w:tcPr>
          <w:p w14:paraId="041D454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21440</w:t>
            </w:r>
          </w:p>
        </w:tc>
        <w:tc>
          <w:tcPr>
            <w:tcW w:w="992" w:type="dxa"/>
          </w:tcPr>
          <w:p w14:paraId="71F823B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85 781</w:t>
            </w:r>
          </w:p>
        </w:tc>
        <w:tc>
          <w:tcPr>
            <w:tcW w:w="992" w:type="dxa"/>
          </w:tcPr>
          <w:p w14:paraId="577FED2A"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1 028</w:t>
            </w:r>
          </w:p>
        </w:tc>
        <w:tc>
          <w:tcPr>
            <w:tcW w:w="987" w:type="dxa"/>
          </w:tcPr>
          <w:p w14:paraId="61BA467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1 320</w:t>
            </w:r>
          </w:p>
        </w:tc>
      </w:tr>
      <w:tr w:rsidR="00F3216D" w:rsidRPr="00F3216D" w14:paraId="4EE67381" w14:textId="77777777">
        <w:tc>
          <w:tcPr>
            <w:tcW w:w="4106" w:type="dxa"/>
          </w:tcPr>
          <w:p w14:paraId="215D1742"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Дървесен материал</w:t>
            </w:r>
          </w:p>
        </w:tc>
        <w:tc>
          <w:tcPr>
            <w:tcW w:w="992" w:type="dxa"/>
          </w:tcPr>
          <w:p w14:paraId="0B5210C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506</w:t>
            </w:r>
          </w:p>
        </w:tc>
        <w:tc>
          <w:tcPr>
            <w:tcW w:w="993" w:type="dxa"/>
          </w:tcPr>
          <w:p w14:paraId="665B496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155</w:t>
            </w:r>
          </w:p>
        </w:tc>
        <w:tc>
          <w:tcPr>
            <w:tcW w:w="992" w:type="dxa"/>
          </w:tcPr>
          <w:p w14:paraId="571D13A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345</w:t>
            </w:r>
          </w:p>
        </w:tc>
        <w:tc>
          <w:tcPr>
            <w:tcW w:w="992" w:type="dxa"/>
          </w:tcPr>
          <w:p w14:paraId="118879F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11</w:t>
            </w:r>
          </w:p>
        </w:tc>
        <w:tc>
          <w:tcPr>
            <w:tcW w:w="987" w:type="dxa"/>
          </w:tcPr>
          <w:p w14:paraId="3BBCA3D8"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r>
      <w:tr w:rsidR="00F3216D" w:rsidRPr="00F3216D" w14:paraId="2FBF5AF3" w14:textId="77777777">
        <w:tc>
          <w:tcPr>
            <w:tcW w:w="4106" w:type="dxa"/>
          </w:tcPr>
          <w:p w14:paraId="79E9F420"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Стъкло</w:t>
            </w:r>
          </w:p>
        </w:tc>
        <w:tc>
          <w:tcPr>
            <w:tcW w:w="992" w:type="dxa"/>
          </w:tcPr>
          <w:p w14:paraId="1F476EC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w:t>
            </w:r>
          </w:p>
        </w:tc>
        <w:tc>
          <w:tcPr>
            <w:tcW w:w="993" w:type="dxa"/>
          </w:tcPr>
          <w:p w14:paraId="1271AB9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w:t>
            </w:r>
          </w:p>
        </w:tc>
        <w:tc>
          <w:tcPr>
            <w:tcW w:w="992" w:type="dxa"/>
          </w:tcPr>
          <w:p w14:paraId="2DCFF3BB"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92" w:type="dxa"/>
          </w:tcPr>
          <w:p w14:paraId="1DC611CC"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87" w:type="dxa"/>
          </w:tcPr>
          <w:p w14:paraId="52A56FD0"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r>
      <w:tr w:rsidR="00F3216D" w:rsidRPr="00F3216D" w14:paraId="7B7F2E50" w14:textId="77777777">
        <w:tc>
          <w:tcPr>
            <w:tcW w:w="4106" w:type="dxa"/>
          </w:tcPr>
          <w:p w14:paraId="5B10F4B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Пластмаса</w:t>
            </w:r>
          </w:p>
        </w:tc>
        <w:tc>
          <w:tcPr>
            <w:tcW w:w="992" w:type="dxa"/>
          </w:tcPr>
          <w:p w14:paraId="34881107"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w:t>
            </w:r>
          </w:p>
        </w:tc>
        <w:tc>
          <w:tcPr>
            <w:tcW w:w="993" w:type="dxa"/>
          </w:tcPr>
          <w:p w14:paraId="6302148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w:t>
            </w:r>
          </w:p>
        </w:tc>
        <w:tc>
          <w:tcPr>
            <w:tcW w:w="992" w:type="dxa"/>
          </w:tcPr>
          <w:p w14:paraId="61D98655"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92" w:type="dxa"/>
          </w:tcPr>
          <w:p w14:paraId="7103532D"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87" w:type="dxa"/>
          </w:tcPr>
          <w:p w14:paraId="279ADF8F"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r>
      <w:tr w:rsidR="00F3216D" w:rsidRPr="00F3216D" w14:paraId="27FD7D03" w14:textId="77777777">
        <w:tc>
          <w:tcPr>
            <w:tcW w:w="4106" w:type="dxa"/>
          </w:tcPr>
          <w:p w14:paraId="5920AA3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Асфалтови смеси</w:t>
            </w:r>
          </w:p>
        </w:tc>
        <w:tc>
          <w:tcPr>
            <w:tcW w:w="992" w:type="dxa"/>
          </w:tcPr>
          <w:p w14:paraId="552E392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20 621</w:t>
            </w:r>
          </w:p>
        </w:tc>
        <w:tc>
          <w:tcPr>
            <w:tcW w:w="993" w:type="dxa"/>
          </w:tcPr>
          <w:p w14:paraId="6954343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14 556</w:t>
            </w:r>
          </w:p>
        </w:tc>
        <w:tc>
          <w:tcPr>
            <w:tcW w:w="992" w:type="dxa"/>
          </w:tcPr>
          <w:p w14:paraId="5E64C72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22 310</w:t>
            </w:r>
          </w:p>
        </w:tc>
        <w:tc>
          <w:tcPr>
            <w:tcW w:w="992" w:type="dxa"/>
          </w:tcPr>
          <w:p w14:paraId="5B39D9F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13 237</w:t>
            </w:r>
          </w:p>
        </w:tc>
        <w:tc>
          <w:tcPr>
            <w:tcW w:w="987" w:type="dxa"/>
          </w:tcPr>
          <w:p w14:paraId="556BEA0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19 374</w:t>
            </w:r>
          </w:p>
        </w:tc>
      </w:tr>
      <w:tr w:rsidR="00F3216D" w:rsidRPr="00F3216D" w14:paraId="34BB84A4" w14:textId="77777777">
        <w:tc>
          <w:tcPr>
            <w:tcW w:w="4106" w:type="dxa"/>
          </w:tcPr>
          <w:p w14:paraId="42B1A29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Почва и камъни</w:t>
            </w:r>
          </w:p>
        </w:tc>
        <w:tc>
          <w:tcPr>
            <w:tcW w:w="992" w:type="dxa"/>
          </w:tcPr>
          <w:p w14:paraId="33B79E80"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2 2396</w:t>
            </w:r>
          </w:p>
        </w:tc>
        <w:tc>
          <w:tcPr>
            <w:tcW w:w="993" w:type="dxa"/>
          </w:tcPr>
          <w:p w14:paraId="264862F4"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92" w:type="dxa"/>
          </w:tcPr>
          <w:p w14:paraId="4208E4EF"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92" w:type="dxa"/>
          </w:tcPr>
          <w:p w14:paraId="6A438AC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28 756</w:t>
            </w:r>
          </w:p>
        </w:tc>
        <w:tc>
          <w:tcPr>
            <w:tcW w:w="987" w:type="dxa"/>
          </w:tcPr>
          <w:p w14:paraId="3C30BC7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43 982</w:t>
            </w:r>
          </w:p>
        </w:tc>
      </w:tr>
      <w:tr w:rsidR="00F3216D" w:rsidRPr="00F3216D" w14:paraId="202D82C7" w14:textId="77777777">
        <w:tc>
          <w:tcPr>
            <w:tcW w:w="4106" w:type="dxa"/>
          </w:tcPr>
          <w:p w14:paraId="18DC45C5"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Драгажна маса, различна от упоменатата в 17 05 05</w:t>
            </w:r>
          </w:p>
        </w:tc>
        <w:tc>
          <w:tcPr>
            <w:tcW w:w="992" w:type="dxa"/>
          </w:tcPr>
          <w:p w14:paraId="556D674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57 435</w:t>
            </w:r>
          </w:p>
        </w:tc>
        <w:tc>
          <w:tcPr>
            <w:tcW w:w="993" w:type="dxa"/>
          </w:tcPr>
          <w:p w14:paraId="611F673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118 292</w:t>
            </w:r>
          </w:p>
        </w:tc>
        <w:tc>
          <w:tcPr>
            <w:tcW w:w="992" w:type="dxa"/>
          </w:tcPr>
          <w:p w14:paraId="0CC81FD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39 374</w:t>
            </w:r>
          </w:p>
        </w:tc>
        <w:tc>
          <w:tcPr>
            <w:tcW w:w="992" w:type="dxa"/>
          </w:tcPr>
          <w:p w14:paraId="747B74E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33 297</w:t>
            </w:r>
          </w:p>
        </w:tc>
        <w:tc>
          <w:tcPr>
            <w:tcW w:w="987" w:type="dxa"/>
          </w:tcPr>
          <w:p w14:paraId="3F404896"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19 561</w:t>
            </w:r>
          </w:p>
        </w:tc>
      </w:tr>
      <w:tr w:rsidR="00F3216D" w:rsidRPr="00F3216D" w14:paraId="05CDB2D8" w14:textId="77777777">
        <w:tc>
          <w:tcPr>
            <w:tcW w:w="4106" w:type="dxa"/>
          </w:tcPr>
          <w:p w14:paraId="0CFECF6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Баластра от релсов път, различна от упомената в 17 05 07</w:t>
            </w:r>
          </w:p>
        </w:tc>
        <w:tc>
          <w:tcPr>
            <w:tcW w:w="992" w:type="dxa"/>
          </w:tcPr>
          <w:p w14:paraId="26687F36"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233</w:t>
            </w:r>
          </w:p>
        </w:tc>
        <w:tc>
          <w:tcPr>
            <w:tcW w:w="993" w:type="dxa"/>
          </w:tcPr>
          <w:p w14:paraId="11E502B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65</w:t>
            </w:r>
          </w:p>
        </w:tc>
        <w:tc>
          <w:tcPr>
            <w:tcW w:w="992" w:type="dxa"/>
          </w:tcPr>
          <w:p w14:paraId="19A55CD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6</w:t>
            </w:r>
          </w:p>
        </w:tc>
        <w:tc>
          <w:tcPr>
            <w:tcW w:w="992" w:type="dxa"/>
          </w:tcPr>
          <w:p w14:paraId="77E6F5A6"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87" w:type="dxa"/>
          </w:tcPr>
          <w:p w14:paraId="726AC9D4"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r>
      <w:tr w:rsidR="00F3216D" w:rsidRPr="00F3216D" w14:paraId="69330C25" w14:textId="77777777">
        <w:tc>
          <w:tcPr>
            <w:tcW w:w="4106" w:type="dxa"/>
          </w:tcPr>
          <w:p w14:paraId="3F52C07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Изолационни материали (азбест)</w:t>
            </w:r>
          </w:p>
        </w:tc>
        <w:tc>
          <w:tcPr>
            <w:tcW w:w="992" w:type="dxa"/>
          </w:tcPr>
          <w:p w14:paraId="64AD7CD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w:t>
            </w:r>
          </w:p>
        </w:tc>
        <w:tc>
          <w:tcPr>
            <w:tcW w:w="993" w:type="dxa"/>
          </w:tcPr>
          <w:p w14:paraId="6E9A9952"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w:t>
            </w:r>
          </w:p>
        </w:tc>
        <w:tc>
          <w:tcPr>
            <w:tcW w:w="992" w:type="dxa"/>
          </w:tcPr>
          <w:p w14:paraId="3BF8C37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32</w:t>
            </w:r>
          </w:p>
        </w:tc>
        <w:tc>
          <w:tcPr>
            <w:tcW w:w="992" w:type="dxa"/>
          </w:tcPr>
          <w:p w14:paraId="51709768"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c>
          <w:tcPr>
            <w:tcW w:w="987" w:type="dxa"/>
          </w:tcPr>
          <w:p w14:paraId="676D5A6E"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tc>
      </w:tr>
      <w:tr w:rsidR="00F3216D" w:rsidRPr="00F3216D" w14:paraId="779541D6" w14:textId="77777777">
        <w:tc>
          <w:tcPr>
            <w:tcW w:w="4106" w:type="dxa"/>
          </w:tcPr>
          <w:p w14:paraId="6665CDA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Изолационни материали, различни от упоменатите в 17 06 04 и 17 06 03</w:t>
            </w:r>
          </w:p>
        </w:tc>
        <w:tc>
          <w:tcPr>
            <w:tcW w:w="992" w:type="dxa"/>
          </w:tcPr>
          <w:p w14:paraId="6A8F037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795</w:t>
            </w:r>
          </w:p>
        </w:tc>
        <w:tc>
          <w:tcPr>
            <w:tcW w:w="993" w:type="dxa"/>
          </w:tcPr>
          <w:p w14:paraId="0B85B65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619</w:t>
            </w:r>
          </w:p>
        </w:tc>
        <w:tc>
          <w:tcPr>
            <w:tcW w:w="992" w:type="dxa"/>
          </w:tcPr>
          <w:p w14:paraId="23B1F377"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115</w:t>
            </w:r>
          </w:p>
        </w:tc>
        <w:tc>
          <w:tcPr>
            <w:tcW w:w="992" w:type="dxa"/>
          </w:tcPr>
          <w:p w14:paraId="7CD5E25C"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27</w:t>
            </w:r>
          </w:p>
        </w:tc>
        <w:tc>
          <w:tcPr>
            <w:tcW w:w="987" w:type="dxa"/>
          </w:tcPr>
          <w:p w14:paraId="3459E43A"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52</w:t>
            </w:r>
          </w:p>
        </w:tc>
      </w:tr>
      <w:tr w:rsidR="00F3216D" w:rsidRPr="00F3216D" w14:paraId="54054D2B" w14:textId="77777777">
        <w:tc>
          <w:tcPr>
            <w:tcW w:w="4106" w:type="dxa"/>
          </w:tcPr>
          <w:p w14:paraId="340B947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Строителни материали на основата на гипс, различни от упоменатите в 17 08 01</w:t>
            </w:r>
          </w:p>
        </w:tc>
        <w:tc>
          <w:tcPr>
            <w:tcW w:w="992" w:type="dxa"/>
          </w:tcPr>
          <w:p w14:paraId="3B4C996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1048</w:t>
            </w:r>
          </w:p>
        </w:tc>
        <w:tc>
          <w:tcPr>
            <w:tcW w:w="993" w:type="dxa"/>
          </w:tcPr>
          <w:p w14:paraId="04A54F39"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787</w:t>
            </w:r>
          </w:p>
        </w:tc>
        <w:tc>
          <w:tcPr>
            <w:tcW w:w="992" w:type="dxa"/>
          </w:tcPr>
          <w:p w14:paraId="54DCF28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803</w:t>
            </w:r>
          </w:p>
        </w:tc>
        <w:tc>
          <w:tcPr>
            <w:tcW w:w="992" w:type="dxa"/>
          </w:tcPr>
          <w:p w14:paraId="3B51276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500</w:t>
            </w:r>
          </w:p>
        </w:tc>
        <w:tc>
          <w:tcPr>
            <w:tcW w:w="987" w:type="dxa"/>
          </w:tcPr>
          <w:p w14:paraId="33620FC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349</w:t>
            </w:r>
          </w:p>
        </w:tc>
      </w:tr>
      <w:tr w:rsidR="00F3216D" w:rsidRPr="00F3216D" w14:paraId="72B61639" w14:textId="77777777">
        <w:tc>
          <w:tcPr>
            <w:tcW w:w="4106" w:type="dxa"/>
          </w:tcPr>
          <w:p w14:paraId="6A6E43B5"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Смесени отпадъци от строителство и събаряне, различни от упоменатите в 17 09 01, 17 09 02 и 17 09 03</w:t>
            </w:r>
          </w:p>
        </w:tc>
        <w:tc>
          <w:tcPr>
            <w:tcW w:w="992" w:type="dxa"/>
          </w:tcPr>
          <w:p w14:paraId="232875D6"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240 039</w:t>
            </w:r>
          </w:p>
        </w:tc>
        <w:tc>
          <w:tcPr>
            <w:tcW w:w="993" w:type="dxa"/>
          </w:tcPr>
          <w:p w14:paraId="623D489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193 437</w:t>
            </w:r>
          </w:p>
        </w:tc>
        <w:tc>
          <w:tcPr>
            <w:tcW w:w="992" w:type="dxa"/>
          </w:tcPr>
          <w:p w14:paraId="64179FE0"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178 861</w:t>
            </w:r>
          </w:p>
        </w:tc>
        <w:tc>
          <w:tcPr>
            <w:tcW w:w="992" w:type="dxa"/>
          </w:tcPr>
          <w:p w14:paraId="795D4357"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214 742</w:t>
            </w:r>
          </w:p>
        </w:tc>
        <w:tc>
          <w:tcPr>
            <w:tcW w:w="987" w:type="dxa"/>
          </w:tcPr>
          <w:p w14:paraId="09ED6130"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147 804</w:t>
            </w:r>
          </w:p>
        </w:tc>
      </w:tr>
      <w:tr w:rsidR="00F3216D" w:rsidRPr="00F3216D" w14:paraId="39975169" w14:textId="77777777">
        <w:tc>
          <w:tcPr>
            <w:tcW w:w="4106" w:type="dxa"/>
          </w:tcPr>
          <w:p w14:paraId="4E7F73DB"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Общо</w:t>
            </w:r>
          </w:p>
        </w:tc>
        <w:tc>
          <w:tcPr>
            <w:tcW w:w="992" w:type="dxa"/>
          </w:tcPr>
          <w:p w14:paraId="0A8C68CF"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376 200</w:t>
            </w:r>
          </w:p>
        </w:tc>
        <w:tc>
          <w:tcPr>
            <w:tcW w:w="993" w:type="dxa"/>
          </w:tcPr>
          <w:p w14:paraId="479D954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435 799</w:t>
            </w:r>
          </w:p>
        </w:tc>
        <w:tc>
          <w:tcPr>
            <w:tcW w:w="992" w:type="dxa"/>
          </w:tcPr>
          <w:p w14:paraId="0374BAF5"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403 728</w:t>
            </w:r>
          </w:p>
        </w:tc>
        <w:tc>
          <w:tcPr>
            <w:tcW w:w="992" w:type="dxa"/>
          </w:tcPr>
          <w:p w14:paraId="30350DA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364 998</w:t>
            </w:r>
          </w:p>
        </w:tc>
        <w:tc>
          <w:tcPr>
            <w:tcW w:w="987" w:type="dxa"/>
          </w:tcPr>
          <w:p w14:paraId="7E590EBD"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300 688</w:t>
            </w:r>
          </w:p>
        </w:tc>
      </w:tr>
    </w:tbl>
    <w:p w14:paraId="7D1B0095" w14:textId="77777777" w:rsidR="00E50139" w:rsidRPr="00F3216D" w:rsidRDefault="0074585B">
      <w:pPr>
        <w:tabs>
          <w:tab w:val="left" w:pos="1953"/>
          <w:tab w:val="center" w:pos="4536"/>
        </w:tabs>
        <w:spacing w:after="240" w:line="276" w:lineRule="auto"/>
        <w:jc w:val="right"/>
        <w:rPr>
          <w:rFonts w:ascii="Palatino Linotype" w:eastAsia="Palatino Linotype" w:hAnsi="Palatino Linotype" w:cs="Palatino Linotype"/>
          <w:i/>
          <w:sz w:val="20"/>
          <w:szCs w:val="20"/>
        </w:rPr>
      </w:pPr>
      <w:r w:rsidRPr="00F3216D">
        <w:rPr>
          <w:rFonts w:ascii="Palatino Linotype" w:eastAsia="Palatino Linotype" w:hAnsi="Palatino Linotype" w:cs="Palatino Linotype"/>
          <w:i/>
          <w:sz w:val="20"/>
          <w:szCs w:val="20"/>
        </w:rPr>
        <w:t>Източник: Столична община</w:t>
      </w:r>
    </w:p>
    <w:p w14:paraId="0FF2535C" w14:textId="77777777" w:rsidR="00E50139" w:rsidRPr="00F3216D" w:rsidRDefault="0074585B">
      <w:pPr>
        <w:tabs>
          <w:tab w:val="left" w:pos="1953"/>
          <w:tab w:val="center" w:pos="4536"/>
        </w:tabs>
        <w:spacing w:after="240"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От 2017 г. е осигурено свързване на площадката в кв. „ Враждебна“ с ИСУО, като по този начин е осигурена възможност на потребители да получават информация за кантарни бележки, като се правят различни видове справки за количествата строителни отпадъци, приети на площадката. </w:t>
      </w:r>
    </w:p>
    <w:p w14:paraId="5E74B461"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Като цяло за територията на Столична община липсва информация за морфологичния състав и източници на този поток отпадъци. Не е налично целенасочено проучване и </w:t>
      </w:r>
      <w:r w:rsidRPr="00F3216D">
        <w:rPr>
          <w:rFonts w:ascii="Palatino Linotype" w:eastAsia="Palatino Linotype" w:hAnsi="Palatino Linotype" w:cs="Palatino Linotype"/>
        </w:rPr>
        <w:lastRenderedPageBreak/>
        <w:t xml:space="preserve">информация относно количествата ОСР от ремонтна дейност на домакинствата, който поток отпадъци е ангажимент на общината за оползотворяване или обезвреждане. </w:t>
      </w:r>
    </w:p>
    <w:p w14:paraId="3E38E3C6"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Относно ОСР като генерирани количества според източниците на образуване на територията на общината не е налична информация, но като се има в предвид спецификата на общината (в град София живеят над 95 % от населението) се предполага, че основните източници на ОСР са разрушаване, ново строителство и ремонт, поддръжка на сгради. Като цяло най-голямо количество отпадъци се образуват и съответно третират в пет области на България: София, Варна, Бургас, Благоевград и Пловдив. Причината за това е, че според данни на НСИ в тези области се извършва най-мащабно строителство на жилищни, административни и други сгради. </w:t>
      </w:r>
    </w:p>
    <w:p w14:paraId="27870A68"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Град София е индустриален град, които допринася и за генерирането на ОСР от индустрията. Друг важен фактор, че в Столицата се развива пътната инфраструктура, което налага мащабни строително-ремонтни дейности, което също води до образуването на строителни отпадъци. </w:t>
      </w:r>
    </w:p>
    <w:p w14:paraId="02A70BB4"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Въпросите за извозване на строителните отпадъци са регламентирани със Заповеди на Кмета на Столична община. От друга страна изпълнителите на строително-монтажни работи, не винаги доставят отпадъци на отреденото за целта място, с което се случва да бъдат изхвърляне на нерегламентирани за целта места. За съжаление контролът върху тази част от дейността на строителните фирми от страна на общината е доста затруднен. Почистването на тези нерегламентирани сметища става с финансиране от страна на Общината по време на сезонни почиствания (пролет и лято). Обикновено силите и средствата не стигат за пълното премахване на тези замърсявания, а освен това при липса на достатъчно строг контрол процесът на замърсяване продължава и след акциите на почистване. </w:t>
      </w:r>
    </w:p>
    <w:p w14:paraId="5D78BCA6" w14:textId="77777777" w:rsidR="00E50139" w:rsidRPr="00F3216D" w:rsidRDefault="00E50139">
      <w:pPr>
        <w:tabs>
          <w:tab w:val="left" w:pos="1953"/>
          <w:tab w:val="center" w:pos="4536"/>
        </w:tabs>
        <w:jc w:val="left"/>
        <w:rPr>
          <w:rFonts w:ascii="Palatino Linotype" w:eastAsia="Palatino Linotype" w:hAnsi="Palatino Linotype" w:cs="Palatino Linotype"/>
        </w:rPr>
      </w:pPr>
    </w:p>
    <w:p w14:paraId="7BEA185A" w14:textId="77777777" w:rsidR="00E50139" w:rsidRPr="00F3216D" w:rsidRDefault="0074585B">
      <w:pPr>
        <w:numPr>
          <w:ilvl w:val="0"/>
          <w:numId w:val="9"/>
        </w:numPr>
        <w:pBdr>
          <w:top w:val="nil"/>
          <w:left w:val="nil"/>
          <w:bottom w:val="nil"/>
          <w:right w:val="nil"/>
          <w:between w:val="nil"/>
        </w:pBdr>
        <w:tabs>
          <w:tab w:val="left" w:pos="426"/>
          <w:tab w:val="left" w:pos="1953"/>
          <w:tab w:val="center" w:pos="4536"/>
        </w:tabs>
        <w:ind w:left="0" w:firstLine="0"/>
        <w:jc w:val="left"/>
        <w:rPr>
          <w:rFonts w:ascii="Palatino Linotype" w:eastAsia="Palatino Linotype" w:hAnsi="Palatino Linotype" w:cs="Palatino Linotype"/>
          <w:b/>
          <w:i/>
        </w:rPr>
      </w:pPr>
      <w:r w:rsidRPr="00F3216D">
        <w:rPr>
          <w:rFonts w:ascii="Palatino Linotype" w:eastAsia="Palatino Linotype" w:hAnsi="Palatino Linotype" w:cs="Palatino Linotype"/>
          <w:b/>
          <w:i/>
        </w:rPr>
        <w:t>Изисквания на националното законодателство</w:t>
      </w:r>
    </w:p>
    <w:p w14:paraId="5EB522B0" w14:textId="77777777" w:rsidR="00E50139" w:rsidRPr="00F3216D" w:rsidRDefault="0074585B">
      <w:pPr>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Законът за управление на отпадъците, приет през 2012 г., въведе специални изисквания към оползотворяването на отпадъците от разрушаване на сгради. На основание на ЗУО в края на 2012 г. Министерски съвет одобри и Наредба за управление на строителни материали и за влагане на строителни рециклирани материали.</w:t>
      </w:r>
    </w:p>
    <w:p w14:paraId="6600ACA7"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Съгласно ЗУО общините са отговорни за организиране на събирането, включително разделното, оползотворяването и обезвреждането само на ОСР от ремонтна дейност, образувани от домакинствата. Общините имат ангажимент по отношение на строителните отпадъци и в случаите, когато общината е възложител на строителни дейности или на дейности по разрушаване на сгради, включително принудително премахване на строежи.</w:t>
      </w:r>
    </w:p>
    <w:p w14:paraId="42EC6007" w14:textId="77777777" w:rsidR="00E50139" w:rsidRPr="00F3216D" w:rsidRDefault="00E50139">
      <w:pPr>
        <w:tabs>
          <w:tab w:val="left" w:pos="1953"/>
          <w:tab w:val="center" w:pos="4536"/>
        </w:tabs>
        <w:spacing w:line="276" w:lineRule="auto"/>
        <w:jc w:val="both"/>
        <w:rPr>
          <w:rFonts w:ascii="Palatino Linotype" w:eastAsia="Palatino Linotype" w:hAnsi="Palatino Linotype" w:cs="Palatino Linotype"/>
        </w:rPr>
      </w:pPr>
    </w:p>
    <w:p w14:paraId="012CD2D3"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С Наредбата №7 от 13.12.2013 г. за реда и начина на изчисляване и определяне размера на обезпеченията и отчисленията, изисквани при депониране на отпадъци се определят:</w:t>
      </w:r>
    </w:p>
    <w:p w14:paraId="2FA099CE" w14:textId="77777777" w:rsidR="00E50139" w:rsidRPr="00F3216D" w:rsidRDefault="0074585B">
      <w:pPr>
        <w:numPr>
          <w:ilvl w:val="0"/>
          <w:numId w:val="17"/>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lastRenderedPageBreak/>
        <w:t>Редът и начинът за определяне на размера на обезпеченията, както и редът и начинът за изразходване на средства при закриване и рекултивация на депа, в т.ч. и на депа за ОСР.</w:t>
      </w:r>
    </w:p>
    <w:p w14:paraId="3F3953AC" w14:textId="77777777" w:rsidR="00E50139" w:rsidRPr="00F3216D" w:rsidRDefault="0074585B">
      <w:pPr>
        <w:numPr>
          <w:ilvl w:val="0"/>
          <w:numId w:val="17"/>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Размерът на отчисленията за депониране на всеки тон депониран отпадък, в т.ч. и на строителни отпадъци, които трябва да отчисляват собствениците на депа за строителни отпадъци, както и реда и направленията за изразходване на натрупаните средства.</w:t>
      </w:r>
    </w:p>
    <w:p w14:paraId="154BB8AE" w14:textId="77777777" w:rsidR="00E50139" w:rsidRPr="00F3216D" w:rsidRDefault="0074585B">
      <w:pP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Размерът на отчисленията за депониране на ОСР нараства поетапно до 2022 г., а след това размерът остава непроменен.</w:t>
      </w:r>
    </w:p>
    <w:p w14:paraId="14F89613" w14:textId="77777777" w:rsidR="00E50139" w:rsidRPr="00F3216D" w:rsidRDefault="00E50139">
      <w:pPr>
        <w:tabs>
          <w:tab w:val="left" w:pos="1953"/>
          <w:tab w:val="center" w:pos="4536"/>
        </w:tabs>
        <w:jc w:val="left"/>
        <w:rPr>
          <w:rFonts w:ascii="Palatino Linotype" w:eastAsia="Palatino Linotype" w:hAnsi="Palatino Linotype" w:cs="Palatino Linotype"/>
        </w:rPr>
      </w:pPr>
    </w:p>
    <w:p w14:paraId="1FA2067C" w14:textId="77777777" w:rsidR="00E50139" w:rsidRPr="00F3216D" w:rsidRDefault="0074585B">
      <w:pPr>
        <w:pBdr>
          <w:bottom w:val="single" w:sz="4" w:space="1" w:color="385623"/>
        </w:pBdr>
        <w:shd w:val="clear" w:color="auto" w:fill="FFFFFF"/>
        <w:spacing w:after="280"/>
        <w:jc w:val="left"/>
        <w:rPr>
          <w:rFonts w:ascii="Palatino Linotype" w:eastAsia="Palatino Linotype" w:hAnsi="Palatino Linotype" w:cs="Palatino Linotype"/>
        </w:rPr>
      </w:pPr>
      <w:r w:rsidRPr="00F3216D">
        <w:rPr>
          <w:rFonts w:ascii="Palatino Linotype" w:eastAsia="Palatino Linotype" w:hAnsi="Palatino Linotype" w:cs="Palatino Linotype"/>
          <w:b/>
        </w:rPr>
        <w:t>4.1.3.1. Изводи и препоръки относно ОСР</w:t>
      </w:r>
    </w:p>
    <w:p w14:paraId="25DF83A3" w14:textId="77777777" w:rsidR="00E50139" w:rsidRPr="00F3216D" w:rsidRDefault="0074585B">
      <w:pPr>
        <w:numPr>
          <w:ilvl w:val="0"/>
          <w:numId w:val="14"/>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 xml:space="preserve">Едрогабаритни отпадъци и смесени строителни отпадъци от ремонтни дейности и обекти, на които Столична община е възложител, се третират на площадка на „Софинвест“ ЕАД </w:t>
      </w:r>
    </w:p>
    <w:p w14:paraId="0AC9CDB9" w14:textId="77777777" w:rsidR="00E50139" w:rsidRPr="00F3216D" w:rsidRDefault="0074585B">
      <w:pPr>
        <w:numPr>
          <w:ilvl w:val="0"/>
          <w:numId w:val="14"/>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На площадката е изградена и инсталация за третиране на строителни отпадъци от ремонтна дейност на домакинствата и от строителни дейности, по които СО е възложител.</w:t>
      </w:r>
    </w:p>
    <w:p w14:paraId="7AE5ECF3" w14:textId="77777777" w:rsidR="00E50139" w:rsidRPr="00F3216D" w:rsidRDefault="0074585B">
      <w:pPr>
        <w:numPr>
          <w:ilvl w:val="0"/>
          <w:numId w:val="14"/>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Целесъобразно е да се извърши проучване относно морфологичен състав, източници и количества повторно използвани, рециклирани и оползотворени ОСР на територията на общината, включително отделна информация и за ОСР от ремонтна дейност на домакинствата, които са ангажимент на общината.</w:t>
      </w:r>
    </w:p>
    <w:p w14:paraId="61C00FB3" w14:textId="77777777" w:rsidR="00E50139" w:rsidRPr="00F3216D" w:rsidRDefault="0074585B">
      <w:pPr>
        <w:numPr>
          <w:ilvl w:val="0"/>
          <w:numId w:val="14"/>
        </w:numPr>
        <w:pBdr>
          <w:top w:val="nil"/>
          <w:left w:val="nil"/>
          <w:bottom w:val="nil"/>
          <w:right w:val="nil"/>
          <w:between w:val="nil"/>
        </w:pBdr>
        <w:tabs>
          <w:tab w:val="left" w:pos="1953"/>
          <w:tab w:val="center" w:pos="4536"/>
        </w:tabs>
        <w:spacing w:line="276" w:lineRule="auto"/>
        <w:jc w:val="both"/>
        <w:rPr>
          <w:rFonts w:ascii="Palatino Linotype" w:eastAsia="Palatino Linotype" w:hAnsi="Palatino Linotype" w:cs="Palatino Linotype"/>
        </w:rPr>
      </w:pPr>
      <w:r w:rsidRPr="00F3216D">
        <w:rPr>
          <w:rFonts w:ascii="Palatino Linotype" w:eastAsia="Palatino Linotype" w:hAnsi="Palatino Linotype" w:cs="Palatino Linotype"/>
        </w:rPr>
        <w:t>Макар и приблизителна, информацията относно количествата генерирани строителни отпадъци от ремонтна дейност дава основание да се направи извод, че общината се справя с оползотворяване на строителните отпадъци, основно чрез използването им за ландшафтно оформление на нарушени терени.</w:t>
      </w:r>
    </w:p>
    <w:p w14:paraId="202735BF" w14:textId="77777777" w:rsidR="00E50139" w:rsidRPr="00F3216D" w:rsidRDefault="00E50139">
      <w:pPr>
        <w:pBdr>
          <w:top w:val="nil"/>
          <w:left w:val="nil"/>
          <w:bottom w:val="nil"/>
          <w:right w:val="nil"/>
          <w:between w:val="nil"/>
        </w:pBdr>
        <w:tabs>
          <w:tab w:val="left" w:pos="1953"/>
          <w:tab w:val="center" w:pos="4536"/>
        </w:tabs>
        <w:spacing w:line="276" w:lineRule="auto"/>
        <w:ind w:left="720"/>
        <w:jc w:val="left"/>
        <w:rPr>
          <w:rFonts w:ascii="Palatino Linotype" w:eastAsia="Palatino Linotype" w:hAnsi="Palatino Linotype" w:cs="Palatino Linotype"/>
        </w:rPr>
      </w:pPr>
    </w:p>
    <w:p w14:paraId="1B45B38F" w14:textId="77777777" w:rsidR="00E50139" w:rsidRPr="00F3216D" w:rsidRDefault="00E50139">
      <w:pPr>
        <w:tabs>
          <w:tab w:val="left" w:pos="1953"/>
          <w:tab w:val="center" w:pos="4536"/>
        </w:tabs>
        <w:jc w:val="left"/>
        <w:rPr>
          <w:rFonts w:ascii="Palatino Linotype" w:eastAsia="Palatino Linotype" w:hAnsi="Palatino Linotype" w:cs="Palatino Linotype"/>
        </w:rPr>
      </w:pPr>
    </w:p>
    <w:sectPr w:rsidR="00E50139" w:rsidRPr="00F3216D">
      <w:headerReference w:type="default" r:id="rId20"/>
      <w:footerReference w:type="default" r:id="rId21"/>
      <w:pgSz w:w="11906" w:h="16838"/>
      <w:pgMar w:top="1417" w:right="1417" w:bottom="1417" w:left="1417" w:header="708" w:footer="708" w:gutter="0"/>
      <w:pgNumType w:start="1"/>
      <w:cols w:space="708"/>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A16B740" w16cid:durableId="26DB0956"/>
  <w16cid:commentId w16cid:paraId="7E54DF42" w16cid:durableId="26DB095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67137A" w14:textId="77777777" w:rsidR="00481C56" w:rsidRDefault="00481C56">
      <w:r>
        <w:separator/>
      </w:r>
    </w:p>
  </w:endnote>
  <w:endnote w:type="continuationSeparator" w:id="0">
    <w:p w14:paraId="7B0CFF71" w14:textId="77777777" w:rsidR="00481C56" w:rsidRDefault="00481C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Palatino Linotype">
    <w:panose1 w:val="02040502050505030304"/>
    <w:charset w:val="CC"/>
    <w:family w:val="roman"/>
    <w:pitch w:val="variable"/>
    <w:sig w:usb0="E0000287" w:usb1="40000013" w:usb2="00000000" w:usb3="00000000" w:csb0="0000019F" w:csb1="00000000"/>
  </w:font>
  <w:font w:name="Courier New">
    <w:panose1 w:val="02070309020205020404"/>
    <w:charset w:val="CC"/>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CC"/>
    <w:family w:val="roman"/>
    <w:pitch w:val="variable"/>
    <w:sig w:usb0="E0002EFF" w:usb1="C000785B"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FA61EF" w14:textId="5C83C177" w:rsidR="00300B11" w:rsidRDefault="00300B11">
    <w:pPr>
      <w:pBdr>
        <w:top w:val="nil"/>
        <w:left w:val="nil"/>
        <w:bottom w:val="nil"/>
        <w:right w:val="nil"/>
        <w:between w:val="nil"/>
      </w:pBdr>
      <w:tabs>
        <w:tab w:val="center" w:pos="4536"/>
        <w:tab w:val="right" w:pos="9072"/>
      </w:tabs>
      <w:jc w:val="right"/>
      <w:rPr>
        <w:rFonts w:ascii="Palatino Linotype" w:eastAsia="Palatino Linotype" w:hAnsi="Palatino Linotype" w:cs="Palatino Linotype"/>
        <w:color w:val="000000"/>
        <w:sz w:val="20"/>
        <w:szCs w:val="20"/>
      </w:rPr>
    </w:pPr>
    <w:r>
      <w:rPr>
        <w:rFonts w:ascii="Palatino Linotype" w:eastAsia="Palatino Linotype" w:hAnsi="Palatino Linotype" w:cs="Palatino Linotype"/>
        <w:color w:val="000000"/>
        <w:sz w:val="20"/>
        <w:szCs w:val="20"/>
      </w:rPr>
      <w:fldChar w:fldCharType="begin"/>
    </w:r>
    <w:r>
      <w:rPr>
        <w:rFonts w:ascii="Palatino Linotype" w:eastAsia="Palatino Linotype" w:hAnsi="Palatino Linotype" w:cs="Palatino Linotype"/>
        <w:color w:val="000000"/>
        <w:sz w:val="20"/>
        <w:szCs w:val="20"/>
      </w:rPr>
      <w:instrText>PAGE</w:instrText>
    </w:r>
    <w:r>
      <w:rPr>
        <w:rFonts w:ascii="Palatino Linotype" w:eastAsia="Palatino Linotype" w:hAnsi="Palatino Linotype" w:cs="Palatino Linotype"/>
        <w:color w:val="000000"/>
        <w:sz w:val="20"/>
        <w:szCs w:val="20"/>
      </w:rPr>
      <w:fldChar w:fldCharType="separate"/>
    </w:r>
    <w:r w:rsidR="006F6BFA">
      <w:rPr>
        <w:rFonts w:ascii="Palatino Linotype" w:eastAsia="Palatino Linotype" w:hAnsi="Palatino Linotype" w:cs="Palatino Linotype"/>
        <w:noProof/>
        <w:color w:val="000000"/>
        <w:sz w:val="20"/>
        <w:szCs w:val="20"/>
      </w:rPr>
      <w:t>41</w:t>
    </w:r>
    <w:r>
      <w:rPr>
        <w:rFonts w:ascii="Palatino Linotype" w:eastAsia="Palatino Linotype" w:hAnsi="Palatino Linotype" w:cs="Palatino Linotype"/>
        <w:color w:val="000000"/>
        <w:sz w:val="20"/>
        <w:szCs w:val="20"/>
      </w:rPr>
      <w:fldChar w:fldCharType="end"/>
    </w:r>
  </w:p>
  <w:p w14:paraId="428BCE30" w14:textId="77777777" w:rsidR="00300B11" w:rsidRDefault="00300B11">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37073F" w14:textId="77777777" w:rsidR="00481C56" w:rsidRDefault="00481C56">
      <w:r>
        <w:separator/>
      </w:r>
    </w:p>
  </w:footnote>
  <w:footnote w:type="continuationSeparator" w:id="0">
    <w:p w14:paraId="4D97A985" w14:textId="77777777" w:rsidR="00481C56" w:rsidRDefault="00481C56">
      <w:r>
        <w:continuationSeparator/>
      </w:r>
    </w:p>
  </w:footnote>
  <w:footnote w:id="1">
    <w:p w14:paraId="2EBD6946" w14:textId="77777777" w:rsidR="00300B11" w:rsidRDefault="00300B11">
      <w:pPr>
        <w:pBdr>
          <w:top w:val="nil"/>
          <w:left w:val="nil"/>
          <w:bottom w:val="nil"/>
          <w:right w:val="nil"/>
          <w:between w:val="nil"/>
        </w:pBdr>
        <w:jc w:val="left"/>
        <w:rPr>
          <w:rFonts w:ascii="Palatino Linotype" w:eastAsia="Palatino Linotype" w:hAnsi="Palatino Linotype" w:cs="Palatino Linotype"/>
          <w:color w:val="000000"/>
          <w:sz w:val="18"/>
          <w:szCs w:val="18"/>
        </w:rPr>
      </w:pPr>
      <w:r>
        <w:rPr>
          <w:rStyle w:val="FootnoteReference"/>
        </w:rPr>
        <w:footnoteRef/>
      </w:r>
      <w:r>
        <w:rPr>
          <w:rFonts w:ascii="Palatino Linotype" w:eastAsia="Palatino Linotype" w:hAnsi="Palatino Linotype" w:cs="Palatino Linotype"/>
          <w:color w:val="000000"/>
          <w:sz w:val="18"/>
          <w:szCs w:val="18"/>
        </w:rPr>
        <w:t xml:space="preserve"> количеството депонирани биоразградими битови отпадъци в Република България през 1995 г. е 2 247 500 t</w:t>
      </w:r>
    </w:p>
    <w:p w14:paraId="337C7334" w14:textId="77777777" w:rsidR="00300B11" w:rsidRDefault="00300B11">
      <w:pPr>
        <w:pBdr>
          <w:top w:val="nil"/>
          <w:left w:val="nil"/>
          <w:bottom w:val="nil"/>
          <w:right w:val="nil"/>
          <w:between w:val="nil"/>
        </w:pBdr>
        <w:jc w:val="left"/>
        <w:rPr>
          <w:color w:val="000000"/>
          <w:sz w:val="20"/>
          <w:szCs w:val="2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E04DA5" w14:textId="77777777" w:rsidR="00300B11" w:rsidRDefault="00300B11">
    <w:pPr>
      <w:pBdr>
        <w:top w:val="nil"/>
        <w:left w:val="nil"/>
        <w:bottom w:val="nil"/>
        <w:right w:val="nil"/>
        <w:between w:val="nil"/>
      </w:pBdr>
      <w:tabs>
        <w:tab w:val="center" w:pos="4536"/>
        <w:tab w:val="right" w:pos="9072"/>
      </w:tabs>
      <w:rPr>
        <w:color w:val="000000"/>
      </w:rPr>
    </w:pPr>
    <w:r>
      <w:rPr>
        <w:rFonts w:ascii="Palatino Linotype" w:eastAsia="Palatino Linotype" w:hAnsi="Palatino Linotype" w:cs="Palatino Linotype"/>
        <w:b/>
        <w:noProof/>
        <w:color w:val="000000"/>
        <w:lang w:val="en-US" w:eastAsia="en-US"/>
      </w:rPr>
      <w:drawing>
        <wp:inline distT="0" distB="0" distL="0" distR="0" wp14:anchorId="77A90CFA" wp14:editId="2B63CD08">
          <wp:extent cx="5759450" cy="831970"/>
          <wp:effectExtent l="0" t="0" r="0" b="0"/>
          <wp:docPr id="4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59450" cy="83197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6319E"/>
    <w:multiLevelType w:val="multilevel"/>
    <w:tmpl w:val="7F7A057E"/>
    <w:lvl w:ilvl="0">
      <w:start w:val="4"/>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38F4721"/>
    <w:multiLevelType w:val="multilevel"/>
    <w:tmpl w:val="F43ADA8A"/>
    <w:lvl w:ilvl="0">
      <w:start w:val="3"/>
      <w:numFmt w:val="bullet"/>
      <w:lvlText w:val="-"/>
      <w:lvlJc w:val="left"/>
      <w:pPr>
        <w:ind w:left="360" w:hanging="360"/>
      </w:pPr>
      <w:rPr>
        <w:rFonts w:ascii="Times New Roman" w:eastAsia="Times New Roman" w:hAnsi="Times New Roman" w:cs="Times New Roman"/>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03F44731"/>
    <w:multiLevelType w:val="multilevel"/>
    <w:tmpl w:val="CFE8A038"/>
    <w:lvl w:ilvl="0">
      <w:start w:val="4"/>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89B5270"/>
    <w:multiLevelType w:val="multilevel"/>
    <w:tmpl w:val="A17EF0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9D6EFB"/>
    <w:multiLevelType w:val="multilevel"/>
    <w:tmpl w:val="E6C6D762"/>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1187C99"/>
    <w:multiLevelType w:val="multilevel"/>
    <w:tmpl w:val="A7CCD262"/>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5313108"/>
    <w:multiLevelType w:val="multilevel"/>
    <w:tmpl w:val="99864E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6D63D9C"/>
    <w:multiLevelType w:val="multilevel"/>
    <w:tmpl w:val="9ADC82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E2B06CA"/>
    <w:multiLevelType w:val="multilevel"/>
    <w:tmpl w:val="615452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D7F22ED"/>
    <w:multiLevelType w:val="multilevel"/>
    <w:tmpl w:val="0EA8A1BC"/>
    <w:lvl w:ilvl="0">
      <w:start w:val="1"/>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FD23F14"/>
    <w:multiLevelType w:val="multilevel"/>
    <w:tmpl w:val="2C900A68"/>
    <w:lvl w:ilvl="0">
      <w:start w:val="1"/>
      <w:numFmt w:val="decimal"/>
      <w:lvlText w:val="%1."/>
      <w:lvlJc w:val="left"/>
      <w:pPr>
        <w:ind w:left="720" w:hanging="360"/>
      </w:pPr>
      <w:rPr>
        <w:b/>
        <w:i w:val="0"/>
      </w:rPr>
    </w:lvl>
    <w:lvl w:ilvl="1">
      <w:start w:val="1"/>
      <w:numFmt w:val="decimal"/>
      <w:lvlText w:val="%1.%2."/>
      <w:lvlJc w:val="left"/>
      <w:pPr>
        <w:ind w:left="720" w:hanging="360"/>
      </w:pPr>
      <w:rPr>
        <w:b/>
        <w:i/>
      </w:rPr>
    </w:lvl>
    <w:lvl w:ilvl="2">
      <w:start w:val="1"/>
      <w:numFmt w:val="decimal"/>
      <w:lvlText w:val="%1.%2.%3."/>
      <w:lvlJc w:val="left"/>
      <w:pPr>
        <w:ind w:left="1080" w:hanging="720"/>
      </w:pPr>
      <w:rPr>
        <w:b/>
        <w:i/>
      </w:rPr>
    </w:lvl>
    <w:lvl w:ilvl="3">
      <w:start w:val="1"/>
      <w:numFmt w:val="decimal"/>
      <w:lvlText w:val="%1.%2.%3.%4."/>
      <w:lvlJc w:val="left"/>
      <w:pPr>
        <w:ind w:left="1080" w:hanging="720"/>
      </w:pPr>
      <w:rPr>
        <w:b/>
        <w:i/>
      </w:rPr>
    </w:lvl>
    <w:lvl w:ilvl="4">
      <w:start w:val="1"/>
      <w:numFmt w:val="decimal"/>
      <w:lvlText w:val="%1.%2.%3.%4.%5."/>
      <w:lvlJc w:val="left"/>
      <w:pPr>
        <w:ind w:left="1440" w:hanging="1080"/>
      </w:pPr>
      <w:rPr>
        <w:b/>
        <w:i/>
      </w:rPr>
    </w:lvl>
    <w:lvl w:ilvl="5">
      <w:start w:val="1"/>
      <w:numFmt w:val="decimal"/>
      <w:lvlText w:val="%1.%2.%3.%4.%5.%6."/>
      <w:lvlJc w:val="left"/>
      <w:pPr>
        <w:ind w:left="1440" w:hanging="1080"/>
      </w:pPr>
      <w:rPr>
        <w:b/>
        <w:i/>
      </w:rPr>
    </w:lvl>
    <w:lvl w:ilvl="6">
      <w:start w:val="1"/>
      <w:numFmt w:val="decimal"/>
      <w:lvlText w:val="%1.%2.%3.%4.%5.%6.%7."/>
      <w:lvlJc w:val="left"/>
      <w:pPr>
        <w:ind w:left="1800" w:hanging="1440"/>
      </w:pPr>
      <w:rPr>
        <w:b/>
        <w:i/>
      </w:rPr>
    </w:lvl>
    <w:lvl w:ilvl="7">
      <w:start w:val="1"/>
      <w:numFmt w:val="decimal"/>
      <w:lvlText w:val="%1.%2.%3.%4.%5.%6.%7.%8."/>
      <w:lvlJc w:val="left"/>
      <w:pPr>
        <w:ind w:left="1800" w:hanging="1440"/>
      </w:pPr>
      <w:rPr>
        <w:b/>
        <w:i/>
      </w:rPr>
    </w:lvl>
    <w:lvl w:ilvl="8">
      <w:start w:val="1"/>
      <w:numFmt w:val="decimal"/>
      <w:lvlText w:val="%1.%2.%3.%4.%5.%6.%7.%8.%9."/>
      <w:lvlJc w:val="left"/>
      <w:pPr>
        <w:ind w:left="2160" w:hanging="1800"/>
      </w:pPr>
      <w:rPr>
        <w:b/>
        <w:i/>
      </w:rPr>
    </w:lvl>
  </w:abstractNum>
  <w:abstractNum w:abstractNumId="11" w15:restartNumberingAfterBreak="0">
    <w:nsid w:val="39180180"/>
    <w:multiLevelType w:val="multilevel"/>
    <w:tmpl w:val="84564E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99F4434"/>
    <w:multiLevelType w:val="multilevel"/>
    <w:tmpl w:val="743482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9A51337"/>
    <w:multiLevelType w:val="multilevel"/>
    <w:tmpl w:val="A46434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A0321B8"/>
    <w:multiLevelType w:val="multilevel"/>
    <w:tmpl w:val="A81CC1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CAE76CB"/>
    <w:multiLevelType w:val="multilevel"/>
    <w:tmpl w:val="59545DAC"/>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6" w15:restartNumberingAfterBreak="0">
    <w:nsid w:val="4EE90668"/>
    <w:multiLevelType w:val="multilevel"/>
    <w:tmpl w:val="D812E5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527A64A2"/>
    <w:multiLevelType w:val="multilevel"/>
    <w:tmpl w:val="F06AB9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F4A760A"/>
    <w:multiLevelType w:val="multilevel"/>
    <w:tmpl w:val="7430CF1E"/>
    <w:lvl w:ilvl="0">
      <w:start w:val="4"/>
      <w:numFmt w:val="bullet"/>
      <w:lvlText w:val="-"/>
      <w:lvlJc w:val="left"/>
      <w:pPr>
        <w:ind w:left="720" w:hanging="360"/>
      </w:pPr>
      <w:rPr>
        <w:rFonts w:ascii="Palatino Linotype" w:eastAsia="Palatino Linotype" w:hAnsi="Palatino Linotype" w:cs="Palatino Linotyp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B417313"/>
    <w:multiLevelType w:val="multilevel"/>
    <w:tmpl w:val="BD26150A"/>
    <w:lvl w:ilvl="0">
      <w:start w:val="5"/>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BA2685B"/>
    <w:multiLevelType w:val="multilevel"/>
    <w:tmpl w:val="7A08F1E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49726E5"/>
    <w:multiLevelType w:val="multilevel"/>
    <w:tmpl w:val="ADCC05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BD572B9"/>
    <w:multiLevelType w:val="multilevel"/>
    <w:tmpl w:val="FA0E7C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FC037AC"/>
    <w:multiLevelType w:val="multilevel"/>
    <w:tmpl w:val="139A7AA6"/>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3"/>
  </w:num>
  <w:num w:numId="2">
    <w:abstractNumId w:val="18"/>
  </w:num>
  <w:num w:numId="3">
    <w:abstractNumId w:val="11"/>
  </w:num>
  <w:num w:numId="4">
    <w:abstractNumId w:val="3"/>
  </w:num>
  <w:num w:numId="5">
    <w:abstractNumId w:val="22"/>
  </w:num>
  <w:num w:numId="6">
    <w:abstractNumId w:val="2"/>
  </w:num>
  <w:num w:numId="7">
    <w:abstractNumId w:val="7"/>
  </w:num>
  <w:num w:numId="8">
    <w:abstractNumId w:val="10"/>
  </w:num>
  <w:num w:numId="9">
    <w:abstractNumId w:val="14"/>
  </w:num>
  <w:num w:numId="10">
    <w:abstractNumId w:val="20"/>
  </w:num>
  <w:num w:numId="11">
    <w:abstractNumId w:val="6"/>
  </w:num>
  <w:num w:numId="12">
    <w:abstractNumId w:val="16"/>
  </w:num>
  <w:num w:numId="13">
    <w:abstractNumId w:val="21"/>
  </w:num>
  <w:num w:numId="14">
    <w:abstractNumId w:val="5"/>
  </w:num>
  <w:num w:numId="15">
    <w:abstractNumId w:val="15"/>
  </w:num>
  <w:num w:numId="16">
    <w:abstractNumId w:val="0"/>
  </w:num>
  <w:num w:numId="17">
    <w:abstractNumId w:val="4"/>
  </w:num>
  <w:num w:numId="18">
    <w:abstractNumId w:val="12"/>
  </w:num>
  <w:num w:numId="19">
    <w:abstractNumId w:val="17"/>
  </w:num>
  <w:num w:numId="20">
    <w:abstractNumId w:val="19"/>
  </w:num>
  <w:num w:numId="21">
    <w:abstractNumId w:val="13"/>
  </w:num>
  <w:num w:numId="22">
    <w:abstractNumId w:val="9"/>
  </w:num>
  <w:num w:numId="23">
    <w:abstractNumId w:val="8"/>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0139"/>
    <w:rsid w:val="000101D0"/>
    <w:rsid w:val="00012601"/>
    <w:rsid w:val="00033EF4"/>
    <w:rsid w:val="00064964"/>
    <w:rsid w:val="00083AFD"/>
    <w:rsid w:val="00090FC7"/>
    <w:rsid w:val="000A2EC1"/>
    <w:rsid w:val="000A7290"/>
    <w:rsid w:val="00100706"/>
    <w:rsid w:val="00111D7F"/>
    <w:rsid w:val="00122B1C"/>
    <w:rsid w:val="0016113A"/>
    <w:rsid w:val="001B388A"/>
    <w:rsid w:val="001E37E0"/>
    <w:rsid w:val="002670BF"/>
    <w:rsid w:val="00283F35"/>
    <w:rsid w:val="00294FFE"/>
    <w:rsid w:val="002B0F44"/>
    <w:rsid w:val="002B32DE"/>
    <w:rsid w:val="00300B11"/>
    <w:rsid w:val="00320AB9"/>
    <w:rsid w:val="0035513A"/>
    <w:rsid w:val="003D462C"/>
    <w:rsid w:val="003E1087"/>
    <w:rsid w:val="003E3949"/>
    <w:rsid w:val="0040557E"/>
    <w:rsid w:val="00433625"/>
    <w:rsid w:val="004739D0"/>
    <w:rsid w:val="00481C56"/>
    <w:rsid w:val="0049356B"/>
    <w:rsid w:val="004B7C21"/>
    <w:rsid w:val="0052672A"/>
    <w:rsid w:val="00533535"/>
    <w:rsid w:val="005432FE"/>
    <w:rsid w:val="00552805"/>
    <w:rsid w:val="0056116A"/>
    <w:rsid w:val="00581021"/>
    <w:rsid w:val="005924B3"/>
    <w:rsid w:val="0061598D"/>
    <w:rsid w:val="0062356F"/>
    <w:rsid w:val="00627640"/>
    <w:rsid w:val="006A4C5B"/>
    <w:rsid w:val="006C2C60"/>
    <w:rsid w:val="006D2563"/>
    <w:rsid w:val="006F6BFA"/>
    <w:rsid w:val="00730127"/>
    <w:rsid w:val="0074585B"/>
    <w:rsid w:val="00776E47"/>
    <w:rsid w:val="00787B86"/>
    <w:rsid w:val="008171F4"/>
    <w:rsid w:val="0085703F"/>
    <w:rsid w:val="00876203"/>
    <w:rsid w:val="00883C6C"/>
    <w:rsid w:val="00897BFB"/>
    <w:rsid w:val="008B1877"/>
    <w:rsid w:val="008D5585"/>
    <w:rsid w:val="008E2C58"/>
    <w:rsid w:val="009C05CC"/>
    <w:rsid w:val="009D446C"/>
    <w:rsid w:val="009F6BD4"/>
    <w:rsid w:val="00A15E58"/>
    <w:rsid w:val="00A24951"/>
    <w:rsid w:val="00A80433"/>
    <w:rsid w:val="00A852DC"/>
    <w:rsid w:val="00A8542E"/>
    <w:rsid w:val="00AF5FEF"/>
    <w:rsid w:val="00B16840"/>
    <w:rsid w:val="00B26167"/>
    <w:rsid w:val="00B57014"/>
    <w:rsid w:val="00B64F83"/>
    <w:rsid w:val="00B966B8"/>
    <w:rsid w:val="00BA6CC0"/>
    <w:rsid w:val="00BC1B3F"/>
    <w:rsid w:val="00BC7D3C"/>
    <w:rsid w:val="00C52971"/>
    <w:rsid w:val="00C95A6B"/>
    <w:rsid w:val="00CC6F27"/>
    <w:rsid w:val="00CF3820"/>
    <w:rsid w:val="00D107DB"/>
    <w:rsid w:val="00D26515"/>
    <w:rsid w:val="00D656E9"/>
    <w:rsid w:val="00D743F6"/>
    <w:rsid w:val="00DC3632"/>
    <w:rsid w:val="00DC5590"/>
    <w:rsid w:val="00E22A4E"/>
    <w:rsid w:val="00E50139"/>
    <w:rsid w:val="00E84EAA"/>
    <w:rsid w:val="00F15D9B"/>
    <w:rsid w:val="00F3216D"/>
    <w:rsid w:val="00F3498D"/>
    <w:rsid w:val="00FB3D79"/>
    <w:rsid w:val="00FD717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86D1F1"/>
  <w15:docId w15:val="{567805B2-49AB-40AE-916E-2FB5180292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bg-BG" w:eastAsia="bg-BG" w:bidi="ar-SA"/>
      </w:rPr>
    </w:rPrDefault>
    <w:pPrDefault>
      <w:pPr>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2973"/>
  </w:style>
  <w:style w:type="paragraph" w:styleId="Heading1">
    <w:name w:val="heading 1"/>
    <w:basedOn w:val="Normal"/>
    <w:next w:val="Normal"/>
    <w:link w:val="Heading1Char"/>
    <w:uiPriority w:val="9"/>
    <w:qFormat/>
    <w:rsid w:val="00E92973"/>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semiHidden/>
    <w:unhideWhenUsed/>
    <w:qFormat/>
    <w:rsid w:val="00E92973"/>
    <w:pPr>
      <w:widowControl w:val="0"/>
      <w:autoSpaceDE w:val="0"/>
      <w:autoSpaceDN w:val="0"/>
      <w:ind w:left="218" w:right="777"/>
      <w:jc w:val="both"/>
      <w:outlineLvl w:val="1"/>
    </w:pPr>
    <w:rPr>
      <w:rFonts w:ascii="Times New Roman" w:eastAsia="Times New Roman" w:hAnsi="Times New Roman" w:cs="Times New Roman"/>
      <w:b/>
      <w:bCs/>
      <w:sz w:val="24"/>
      <w:szCs w:val="2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E92973"/>
    <w:pPr>
      <w:keepNext/>
      <w:keepLines/>
      <w:spacing w:before="20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semiHidden/>
    <w:unhideWhenUsed/>
    <w:qFormat/>
    <w:rsid w:val="00E92973"/>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E9297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1"/>
    <w:semiHidden/>
    <w:rsid w:val="00E92973"/>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uiPriority w:val="9"/>
    <w:semiHidden/>
    <w:rsid w:val="00E92973"/>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semiHidden/>
    <w:rsid w:val="00E92973"/>
    <w:rPr>
      <w:rFonts w:asciiTheme="majorHAnsi" w:eastAsiaTheme="majorEastAsia" w:hAnsiTheme="majorHAnsi" w:cstheme="majorBidi"/>
      <w:color w:val="1F4D78" w:themeColor="accent1" w:themeShade="7F"/>
    </w:rPr>
  </w:style>
  <w:style w:type="character" w:styleId="Hyperlink">
    <w:name w:val="Hyperlink"/>
    <w:basedOn w:val="DefaultParagraphFont"/>
    <w:uiPriority w:val="99"/>
    <w:unhideWhenUsed/>
    <w:rsid w:val="00E92973"/>
    <w:rPr>
      <w:color w:val="0563C1" w:themeColor="hyperlink"/>
      <w:u w:val="single"/>
    </w:rPr>
  </w:style>
  <w:style w:type="paragraph" w:styleId="Index9">
    <w:name w:val="index 9"/>
    <w:basedOn w:val="Normal"/>
    <w:next w:val="Normal"/>
    <w:autoRedefine/>
    <w:uiPriority w:val="99"/>
    <w:semiHidden/>
    <w:unhideWhenUsed/>
    <w:rsid w:val="00E92973"/>
    <w:pPr>
      <w:ind w:left="1980" w:hanging="220"/>
      <w:jc w:val="both"/>
    </w:pPr>
    <w:rPr>
      <w:rFonts w:ascii="Palatino Linotype" w:hAnsi="Palatino Linotype"/>
    </w:rPr>
  </w:style>
  <w:style w:type="paragraph" w:styleId="TOC1">
    <w:name w:val="toc 1"/>
    <w:basedOn w:val="Normal"/>
    <w:next w:val="Normal"/>
    <w:autoRedefine/>
    <w:uiPriority w:val="39"/>
    <w:semiHidden/>
    <w:unhideWhenUsed/>
    <w:qFormat/>
    <w:rsid w:val="00E92973"/>
    <w:pPr>
      <w:spacing w:after="100"/>
    </w:pPr>
  </w:style>
  <w:style w:type="character" w:customStyle="1" w:styleId="FootnoteTextChar">
    <w:name w:val="Footnote Text Char"/>
    <w:aliases w:val="Footnote text Char,Reference Char,Fußnote Char,Footnote Text Char Char Char1,Footnote Text Char Char Char Char Char,Footnote Text1 Char,Footnote Text Char Char Char Char1,Fu§notentext Char Char,Fu§notentext Char1 Char1 Char,o Char"/>
    <w:basedOn w:val="DefaultParagraphFont"/>
    <w:link w:val="FootnoteText"/>
    <w:uiPriority w:val="99"/>
    <w:semiHidden/>
    <w:locked/>
    <w:rsid w:val="00E92973"/>
    <w:rPr>
      <w:sz w:val="20"/>
      <w:szCs w:val="20"/>
    </w:rPr>
  </w:style>
  <w:style w:type="paragraph" w:styleId="FootnoteText">
    <w:name w:val="footnote text"/>
    <w:aliases w:val="Footnote text,Reference,Fußnote,Footnote Text Char Char,Footnote Text Char Char Char Char,Footnote Text1,Footnote Text Char Char Char,Fu§notentext Char,Fu§notentext Char1 Char1,Fu§notentext Char Char Char Char,o,fn,Fußn,Fußnotentextf,f"/>
    <w:basedOn w:val="Normal"/>
    <w:link w:val="FootnoteTextChar"/>
    <w:uiPriority w:val="99"/>
    <w:semiHidden/>
    <w:unhideWhenUsed/>
    <w:qFormat/>
    <w:rsid w:val="00E92973"/>
    <w:pPr>
      <w:jc w:val="left"/>
    </w:pPr>
    <w:rPr>
      <w:sz w:val="20"/>
      <w:szCs w:val="20"/>
    </w:rPr>
  </w:style>
  <w:style w:type="character" w:customStyle="1" w:styleId="FootnoteTextChar1">
    <w:name w:val="Footnote Text Char1"/>
    <w:aliases w:val="Footnote text Char1,Reference Char1,Fußnote Char1,Footnote Text Char Char Char2,Footnote Text Char Char Char Char Char1,Footnote Text1 Char1,Footnote Text Char Char Char Char2,Fu§notentext Char Char1,Fu§notentext Char1 Char1 Char1"/>
    <w:basedOn w:val="DefaultParagraphFont"/>
    <w:uiPriority w:val="99"/>
    <w:semiHidden/>
    <w:rsid w:val="00E92973"/>
    <w:rPr>
      <w:sz w:val="20"/>
      <w:szCs w:val="20"/>
    </w:rPr>
  </w:style>
  <w:style w:type="character" w:customStyle="1" w:styleId="CommentTextChar">
    <w:name w:val="Comment Text Char"/>
    <w:basedOn w:val="DefaultParagraphFont"/>
    <w:link w:val="CommentText"/>
    <w:uiPriority w:val="99"/>
    <w:semiHidden/>
    <w:rsid w:val="00E92973"/>
    <w:rPr>
      <w:sz w:val="20"/>
      <w:szCs w:val="20"/>
    </w:rPr>
  </w:style>
  <w:style w:type="paragraph" w:styleId="CommentText">
    <w:name w:val="annotation text"/>
    <w:basedOn w:val="Normal"/>
    <w:link w:val="CommentTextChar"/>
    <w:uiPriority w:val="99"/>
    <w:semiHidden/>
    <w:unhideWhenUsed/>
    <w:rsid w:val="00E92973"/>
    <w:rPr>
      <w:sz w:val="20"/>
      <w:szCs w:val="20"/>
    </w:rPr>
  </w:style>
  <w:style w:type="character" w:customStyle="1" w:styleId="HeaderChar">
    <w:name w:val="Header Char"/>
    <w:basedOn w:val="DefaultParagraphFont"/>
    <w:link w:val="Header"/>
    <w:uiPriority w:val="99"/>
    <w:rsid w:val="00E92973"/>
  </w:style>
  <w:style w:type="paragraph" w:styleId="Header">
    <w:name w:val="header"/>
    <w:basedOn w:val="Normal"/>
    <w:link w:val="HeaderChar"/>
    <w:uiPriority w:val="99"/>
    <w:unhideWhenUsed/>
    <w:rsid w:val="00E92973"/>
    <w:pPr>
      <w:tabs>
        <w:tab w:val="center" w:pos="4536"/>
        <w:tab w:val="right" w:pos="9072"/>
      </w:tabs>
    </w:pPr>
  </w:style>
  <w:style w:type="character" w:customStyle="1" w:styleId="FooterChar">
    <w:name w:val="Footer Char"/>
    <w:basedOn w:val="DefaultParagraphFont"/>
    <w:link w:val="Footer"/>
    <w:uiPriority w:val="99"/>
    <w:rsid w:val="00E92973"/>
  </w:style>
  <w:style w:type="paragraph" w:styleId="Footer">
    <w:name w:val="footer"/>
    <w:basedOn w:val="Normal"/>
    <w:link w:val="FooterChar"/>
    <w:uiPriority w:val="99"/>
    <w:unhideWhenUsed/>
    <w:rsid w:val="00E92973"/>
    <w:pPr>
      <w:tabs>
        <w:tab w:val="center" w:pos="4536"/>
        <w:tab w:val="right" w:pos="9072"/>
      </w:tabs>
    </w:pPr>
  </w:style>
  <w:style w:type="paragraph" w:styleId="Caption">
    <w:name w:val="caption"/>
    <w:basedOn w:val="Normal"/>
    <w:next w:val="Normal"/>
    <w:uiPriority w:val="35"/>
    <w:unhideWhenUsed/>
    <w:qFormat/>
    <w:rsid w:val="00E92973"/>
    <w:pPr>
      <w:spacing w:after="200"/>
    </w:pPr>
    <w:rPr>
      <w:i/>
      <w:iCs/>
      <w:color w:val="44546A" w:themeColor="text2"/>
      <w:sz w:val="18"/>
      <w:szCs w:val="18"/>
    </w:rPr>
  </w:style>
  <w:style w:type="paragraph" w:styleId="BodyText">
    <w:name w:val="Body Text"/>
    <w:basedOn w:val="Normal"/>
    <w:link w:val="BodyTextChar"/>
    <w:uiPriority w:val="1"/>
    <w:semiHidden/>
    <w:unhideWhenUsed/>
    <w:qFormat/>
    <w:rsid w:val="00E92973"/>
    <w:pPr>
      <w:widowControl w:val="0"/>
      <w:autoSpaceDE w:val="0"/>
      <w:autoSpaceDN w:val="0"/>
      <w:ind w:left="218"/>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semiHidden/>
    <w:rsid w:val="00E92973"/>
    <w:rPr>
      <w:rFonts w:ascii="Times New Roman" w:eastAsia="Times New Roman" w:hAnsi="Times New Roman" w:cs="Times New Roman"/>
      <w:sz w:val="24"/>
      <w:szCs w:val="24"/>
    </w:rPr>
  </w:style>
  <w:style w:type="character" w:customStyle="1" w:styleId="CommentSubjectChar">
    <w:name w:val="Comment Subject Char"/>
    <w:basedOn w:val="CommentTextChar"/>
    <w:link w:val="CommentSubject"/>
    <w:uiPriority w:val="99"/>
    <w:semiHidden/>
    <w:rsid w:val="00E92973"/>
    <w:rPr>
      <w:b/>
      <w:bCs/>
      <w:sz w:val="20"/>
      <w:szCs w:val="20"/>
    </w:rPr>
  </w:style>
  <w:style w:type="paragraph" w:styleId="CommentSubject">
    <w:name w:val="annotation subject"/>
    <w:basedOn w:val="CommentText"/>
    <w:next w:val="CommentText"/>
    <w:link w:val="CommentSubjectChar"/>
    <w:uiPriority w:val="99"/>
    <w:semiHidden/>
    <w:unhideWhenUsed/>
    <w:rsid w:val="00E92973"/>
    <w:rPr>
      <w:b/>
      <w:bCs/>
    </w:rPr>
  </w:style>
  <w:style w:type="character" w:customStyle="1" w:styleId="BalloonTextChar">
    <w:name w:val="Balloon Text Char"/>
    <w:basedOn w:val="DefaultParagraphFont"/>
    <w:link w:val="BalloonText"/>
    <w:uiPriority w:val="99"/>
    <w:semiHidden/>
    <w:rsid w:val="00E92973"/>
    <w:rPr>
      <w:rFonts w:ascii="Segoe UI" w:hAnsi="Segoe UI" w:cs="Segoe UI"/>
      <w:sz w:val="18"/>
      <w:szCs w:val="18"/>
    </w:rPr>
  </w:style>
  <w:style w:type="paragraph" w:styleId="BalloonText">
    <w:name w:val="Balloon Text"/>
    <w:basedOn w:val="Normal"/>
    <w:link w:val="BalloonTextChar"/>
    <w:uiPriority w:val="99"/>
    <w:semiHidden/>
    <w:unhideWhenUsed/>
    <w:rsid w:val="00E92973"/>
    <w:rPr>
      <w:rFonts w:ascii="Segoe UI" w:hAnsi="Segoe UI" w:cs="Segoe UI"/>
      <w:sz w:val="18"/>
      <w:szCs w:val="18"/>
    </w:rPr>
  </w:style>
  <w:style w:type="character" w:customStyle="1" w:styleId="NoSpacingChar">
    <w:name w:val="No Spacing Char"/>
    <w:basedOn w:val="DefaultParagraphFont"/>
    <w:link w:val="NoSpacing"/>
    <w:uiPriority w:val="1"/>
    <w:locked/>
    <w:rsid w:val="00E92973"/>
  </w:style>
  <w:style w:type="paragraph" w:styleId="NoSpacing">
    <w:name w:val="No Spacing"/>
    <w:link w:val="NoSpacingChar"/>
    <w:uiPriority w:val="1"/>
    <w:qFormat/>
    <w:rsid w:val="00E92973"/>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locked/>
    <w:rsid w:val="00E92973"/>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E92973"/>
    <w:pPr>
      <w:ind w:left="720"/>
      <w:contextualSpacing/>
    </w:pPr>
  </w:style>
  <w:style w:type="character" w:customStyle="1" w:styleId="1">
    <w:name w:val="Без разредка Знак1"/>
    <w:link w:val="10"/>
    <w:semiHidden/>
    <w:locked/>
    <w:rsid w:val="00E92973"/>
    <w:rPr>
      <w:rFonts w:ascii="Calibri" w:eastAsia="Calibri" w:hAnsi="Calibri" w:cs="Times New Roman"/>
    </w:rPr>
  </w:style>
  <w:style w:type="paragraph" w:customStyle="1" w:styleId="10">
    <w:name w:val="Без разредка1"/>
    <w:link w:val="1"/>
    <w:semiHidden/>
    <w:qFormat/>
    <w:rsid w:val="00E92973"/>
    <w:rPr>
      <w:rFonts w:cs="Times New Roman"/>
    </w:rPr>
  </w:style>
  <w:style w:type="character" w:customStyle="1" w:styleId="Bodytext2">
    <w:name w:val="Body text (2)_"/>
    <w:link w:val="Bodytext20"/>
    <w:semiHidden/>
    <w:locked/>
    <w:rsid w:val="00E92973"/>
    <w:rPr>
      <w:rFonts w:ascii="Times New Roman" w:eastAsia="Times New Roman" w:hAnsi="Times New Roman" w:cs="Times New Roman"/>
      <w:shd w:val="clear" w:color="auto" w:fill="FFFFFF"/>
    </w:rPr>
  </w:style>
  <w:style w:type="paragraph" w:customStyle="1" w:styleId="Bodytext20">
    <w:name w:val="Body text (2)"/>
    <w:basedOn w:val="Normal"/>
    <w:link w:val="Bodytext2"/>
    <w:semiHidden/>
    <w:rsid w:val="00E92973"/>
    <w:pPr>
      <w:widowControl w:val="0"/>
      <w:shd w:val="clear" w:color="auto" w:fill="FFFFFF"/>
      <w:spacing w:line="437" w:lineRule="exact"/>
      <w:ind w:hanging="380"/>
      <w:jc w:val="left"/>
    </w:pPr>
    <w:rPr>
      <w:rFonts w:ascii="Times New Roman" w:eastAsia="Times New Roman" w:hAnsi="Times New Roman" w:cs="Times New Roman"/>
    </w:rPr>
  </w:style>
  <w:style w:type="character" w:styleId="FootnoteReference">
    <w:name w:val="footnote reference"/>
    <w:aliases w:val="Footnote symbol,Footnote Reference Superscript,BVI fnr,Footnote call,SUPERS,(Footnote Reference),Footnote,Voetnootverwijzing,Times 10 Point,Exposant 3 Point,Footnote reference number,note TESI,Footnotes refss,number"/>
    <w:basedOn w:val="DefaultParagraphFont"/>
    <w:link w:val="CharCharCharCharCarChar"/>
    <w:uiPriority w:val="99"/>
    <w:unhideWhenUsed/>
    <w:rsid w:val="00E92973"/>
    <w:rPr>
      <w:vertAlign w:val="superscript"/>
    </w:rPr>
  </w:style>
  <w:style w:type="paragraph" w:customStyle="1" w:styleId="CharCharCharCharCarChar">
    <w:name w:val="Char Char Char Char Car Char"/>
    <w:aliases w:val="Char Char Char Char Car Char Char1,Char Char Char1,16 Point Char1,Superscript 6 Point Char1,ftref Char1,Char Char Char1 Char Char Char"/>
    <w:basedOn w:val="Normal"/>
    <w:next w:val="Normal"/>
    <w:link w:val="FootnoteReference"/>
    <w:rsid w:val="00E92973"/>
    <w:pPr>
      <w:spacing w:after="160" w:line="240" w:lineRule="exact"/>
      <w:jc w:val="left"/>
    </w:pPr>
    <w:rPr>
      <w:vertAlign w:val="superscript"/>
    </w:rPr>
  </w:style>
  <w:style w:type="character" w:customStyle="1" w:styleId="a">
    <w:name w:val="Основен текст_"/>
    <w:link w:val="2"/>
    <w:semiHidden/>
    <w:locked/>
    <w:rsid w:val="00E92973"/>
    <w:rPr>
      <w:rFonts w:ascii="Times New Roman" w:eastAsia="Times New Roman" w:hAnsi="Times New Roman" w:cs="Times New Roman"/>
      <w:shd w:val="clear" w:color="auto" w:fill="FFFFFF"/>
    </w:rPr>
  </w:style>
  <w:style w:type="paragraph" w:customStyle="1" w:styleId="2">
    <w:name w:val="Основен текст2"/>
    <w:basedOn w:val="Normal"/>
    <w:link w:val="a"/>
    <w:semiHidden/>
    <w:rsid w:val="00E92973"/>
    <w:pPr>
      <w:shd w:val="clear" w:color="auto" w:fill="FFFFFF"/>
      <w:spacing w:before="300" w:after="60" w:line="283" w:lineRule="exact"/>
      <w:ind w:hanging="560"/>
      <w:jc w:val="both"/>
    </w:pPr>
    <w:rPr>
      <w:rFonts w:ascii="Times New Roman" w:eastAsia="Times New Roman" w:hAnsi="Times New Roman" w:cs="Times New Roman"/>
    </w:rPr>
  </w:style>
  <w:style w:type="character" w:customStyle="1" w:styleId="7">
    <w:name w:val="Заглавие #7_"/>
    <w:link w:val="70"/>
    <w:semiHidden/>
    <w:locked/>
    <w:rsid w:val="00E92973"/>
    <w:rPr>
      <w:rFonts w:ascii="Times New Roman" w:eastAsia="Times New Roman" w:hAnsi="Times New Roman" w:cs="Times New Roman"/>
      <w:shd w:val="clear" w:color="auto" w:fill="FFFFFF"/>
    </w:rPr>
  </w:style>
  <w:style w:type="paragraph" w:customStyle="1" w:styleId="70">
    <w:name w:val="Заглавие #7"/>
    <w:basedOn w:val="Normal"/>
    <w:link w:val="7"/>
    <w:semiHidden/>
    <w:rsid w:val="00E92973"/>
    <w:pPr>
      <w:shd w:val="clear" w:color="auto" w:fill="FFFFFF"/>
      <w:spacing w:after="120" w:line="394" w:lineRule="exact"/>
      <w:ind w:hanging="900"/>
      <w:jc w:val="left"/>
      <w:outlineLvl w:val="6"/>
    </w:pPr>
    <w:rPr>
      <w:rFonts w:ascii="Times New Roman" w:eastAsia="Times New Roman" w:hAnsi="Times New Roman" w:cs="Times New Roman"/>
    </w:rPr>
  </w:style>
  <w:style w:type="character" w:customStyle="1" w:styleId="72">
    <w:name w:val="Заглавие #7 (2)_"/>
    <w:link w:val="720"/>
    <w:semiHidden/>
    <w:locked/>
    <w:rsid w:val="00E92973"/>
    <w:rPr>
      <w:rFonts w:ascii="Times New Roman" w:eastAsia="Times New Roman" w:hAnsi="Times New Roman" w:cs="Times New Roman"/>
      <w:shd w:val="clear" w:color="auto" w:fill="FFFFFF"/>
    </w:rPr>
  </w:style>
  <w:style w:type="paragraph" w:customStyle="1" w:styleId="720">
    <w:name w:val="Заглавие #7 (2)"/>
    <w:basedOn w:val="Normal"/>
    <w:link w:val="72"/>
    <w:semiHidden/>
    <w:rsid w:val="00E92973"/>
    <w:pPr>
      <w:shd w:val="clear" w:color="auto" w:fill="FFFFFF"/>
      <w:spacing w:before="60" w:after="180" w:line="0" w:lineRule="atLeast"/>
      <w:jc w:val="both"/>
      <w:outlineLvl w:val="6"/>
    </w:pPr>
    <w:rPr>
      <w:rFonts w:ascii="Times New Roman" w:eastAsia="Times New Roman" w:hAnsi="Times New Roman" w:cs="Times New Roman"/>
    </w:rPr>
  </w:style>
  <w:style w:type="character" w:customStyle="1" w:styleId="legaldocreference">
    <w:name w:val="legaldocreference"/>
    <w:basedOn w:val="DefaultParagraphFont"/>
    <w:rsid w:val="00E92973"/>
  </w:style>
  <w:style w:type="character" w:customStyle="1" w:styleId="newdocreference">
    <w:name w:val="newdocreference"/>
    <w:basedOn w:val="DefaultParagraphFont"/>
    <w:rsid w:val="00E92973"/>
  </w:style>
  <w:style w:type="table" w:styleId="TableGrid">
    <w:name w:val="Table Grid"/>
    <w:basedOn w:val="TableNormal"/>
    <w:uiPriority w:val="39"/>
    <w:rsid w:val="00E92973"/>
    <w:rPr>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5220D"/>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05DCD"/>
    <w:rPr>
      <w:sz w:val="16"/>
      <w:szCs w:val="16"/>
    </w:rPr>
  </w:style>
  <w:style w:type="table" w:customStyle="1" w:styleId="TableGrid2">
    <w:name w:val="Table Grid2"/>
    <w:basedOn w:val="TableNormal"/>
    <w:next w:val="TableGrid"/>
    <w:uiPriority w:val="39"/>
    <w:rsid w:val="006B3897"/>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362C8"/>
    <w:pPr>
      <w:spacing w:before="100" w:beforeAutospacing="1" w:after="100" w:afterAutospacing="1"/>
      <w:jc w:val="left"/>
    </w:pPr>
    <w:rPr>
      <w:rFonts w:ascii="Times New Roman" w:eastAsiaTheme="minorEastAsia" w:hAnsi="Times New Roman" w:cs="Times New Roman"/>
      <w:sz w:val="24"/>
      <w:szCs w:val="24"/>
      <w:lang w:val="en-GB" w:eastAsia="en-GB"/>
    </w:rPr>
  </w:style>
  <w:style w:type="table" w:customStyle="1" w:styleId="TableGrid3">
    <w:name w:val="Table Grid3"/>
    <w:basedOn w:val="TableNormal"/>
    <w:next w:val="TableGrid"/>
    <w:uiPriority w:val="39"/>
    <w:rsid w:val="009809A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809AD"/>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201A9B"/>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1950DF"/>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62C08"/>
    <w:rPr>
      <w:b/>
      <w:bC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rPr>
      <w:rFonts w:ascii="Times New Roman" w:eastAsia="Times New Roman" w:hAnsi="Times New Roman" w:cs="Times New Roman"/>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rFonts w:ascii="Times New Roman" w:eastAsia="Times New Roman" w:hAnsi="Times New Roman" w:cs="Times New Roman"/>
      <w:sz w:val="20"/>
      <w:szCs w:val="20"/>
    </w:rPr>
    <w:tblPr>
      <w:tblStyleRowBandSize w:val="1"/>
      <w:tblStyleColBandSize w:val="1"/>
    </w:tblPr>
  </w:style>
  <w:style w:type="table" w:customStyle="1" w:styleId="a7">
    <w:basedOn w:val="TableNormal"/>
    <w:rPr>
      <w:rFonts w:ascii="Times New Roman" w:eastAsia="Times New Roman" w:hAnsi="Times New Roman" w:cs="Times New Roman"/>
      <w:sz w:val="20"/>
      <w:szCs w:val="20"/>
    </w:rPr>
    <w:tblPr>
      <w:tblStyleRowBandSize w:val="1"/>
      <w:tblStyleColBandSize w:val="1"/>
    </w:tblPr>
  </w:style>
  <w:style w:type="table" w:customStyle="1" w:styleId="a8">
    <w:basedOn w:val="TableNormal"/>
    <w:rPr>
      <w:rFonts w:ascii="Times New Roman" w:eastAsia="Times New Roman" w:hAnsi="Times New Roman" w:cs="Times New Roman"/>
      <w:sz w:val="20"/>
      <w:szCs w:val="20"/>
    </w:rPr>
    <w:tblPr>
      <w:tblStyleRowBandSize w:val="1"/>
      <w:tblStyleColBandSize w:val="1"/>
    </w:tblPr>
  </w:style>
  <w:style w:type="table" w:customStyle="1" w:styleId="a9">
    <w:basedOn w:val="TableNormal"/>
    <w:rPr>
      <w:rFonts w:ascii="Times New Roman" w:eastAsia="Times New Roman" w:hAnsi="Times New Roman" w:cs="Times New Roman"/>
      <w:sz w:val="20"/>
      <w:szCs w:val="20"/>
    </w:rPr>
    <w:tblPr>
      <w:tblStyleRowBandSize w:val="1"/>
      <w:tblStyleColBandSize w:val="1"/>
    </w:tblPr>
  </w:style>
  <w:style w:type="table" w:customStyle="1" w:styleId="aa">
    <w:basedOn w:val="TableNormal"/>
    <w:rPr>
      <w:rFonts w:ascii="Times New Roman" w:eastAsia="Times New Roman" w:hAnsi="Times New Roman" w:cs="Times New Roman"/>
      <w:sz w:val="20"/>
      <w:szCs w:val="20"/>
    </w:rPr>
    <w:tblPr>
      <w:tblStyleRowBandSize w:val="1"/>
      <w:tblStyleColBandSize w:val="1"/>
    </w:tblPr>
  </w:style>
  <w:style w:type="table" w:customStyle="1" w:styleId="ab">
    <w:basedOn w:val="TableNormal"/>
    <w:rPr>
      <w:rFonts w:ascii="Times New Roman" w:eastAsia="Times New Roman" w:hAnsi="Times New Roman" w:cs="Times New Roman"/>
      <w:sz w:val="20"/>
      <w:szCs w:val="20"/>
    </w:rPr>
    <w:tblPr>
      <w:tblStyleRowBandSize w:val="1"/>
      <w:tblStyleColBandSize w:val="1"/>
    </w:tblPr>
  </w:style>
  <w:style w:type="table" w:customStyle="1" w:styleId="ac">
    <w:basedOn w:val="TableNormal"/>
    <w:rPr>
      <w:rFonts w:ascii="Times New Roman" w:eastAsia="Times New Roman" w:hAnsi="Times New Roman" w:cs="Times New Roman"/>
      <w:sz w:val="20"/>
      <w:szCs w:val="20"/>
    </w:rPr>
    <w:tblPr>
      <w:tblStyleRowBandSize w:val="1"/>
      <w:tblStyleColBandSize w:val="1"/>
    </w:tblPr>
  </w:style>
  <w:style w:type="table" w:customStyle="1" w:styleId="ad">
    <w:basedOn w:val="TableNormal"/>
    <w:rPr>
      <w:rFonts w:ascii="Times New Roman" w:eastAsia="Times New Roman" w:hAnsi="Times New Roman" w:cs="Times New Roman"/>
      <w:sz w:val="20"/>
      <w:szCs w:val="20"/>
    </w:rPr>
    <w:tblPr>
      <w:tblStyleRowBandSize w:val="1"/>
      <w:tblStyleColBandSize w:val="1"/>
    </w:tblPr>
  </w:style>
  <w:style w:type="table" w:customStyle="1" w:styleId="ae">
    <w:basedOn w:val="TableNormal"/>
    <w:rPr>
      <w:rFonts w:ascii="Times New Roman" w:eastAsia="Times New Roman" w:hAnsi="Times New Roman" w:cs="Times New Roman"/>
      <w:sz w:val="20"/>
      <w:szCs w:val="20"/>
    </w:rPr>
    <w:tblPr>
      <w:tblStyleRowBandSize w:val="1"/>
      <w:tblStyleColBandSize w:val="1"/>
    </w:tblPr>
  </w:style>
  <w:style w:type="table" w:customStyle="1" w:styleId="af">
    <w:basedOn w:val="TableNormal"/>
    <w:rPr>
      <w:rFonts w:ascii="Times New Roman" w:eastAsia="Times New Roman" w:hAnsi="Times New Roman" w:cs="Times New Roman"/>
      <w:sz w:val="20"/>
      <w:szCs w:val="20"/>
    </w:rPr>
    <w:tblPr>
      <w:tblStyleRowBandSize w:val="1"/>
      <w:tblStyleColBandSize w:val="1"/>
    </w:tblPr>
  </w:style>
  <w:style w:type="table" w:customStyle="1" w:styleId="af0">
    <w:basedOn w:val="TableNormal"/>
    <w:rPr>
      <w:rFonts w:ascii="Times New Roman" w:eastAsia="Times New Roman" w:hAnsi="Times New Roman" w:cs="Times New Roman"/>
      <w:sz w:val="20"/>
      <w:szCs w:val="20"/>
    </w:rPr>
    <w:tblPr>
      <w:tblStyleRowBandSize w:val="1"/>
      <w:tblStyleColBandSize w:val="1"/>
    </w:tblPr>
  </w:style>
  <w:style w:type="table" w:customStyle="1" w:styleId="af1">
    <w:basedOn w:val="TableNormal"/>
    <w:rPr>
      <w:rFonts w:ascii="Times New Roman" w:eastAsia="Times New Roman" w:hAnsi="Times New Roman" w:cs="Times New Roman"/>
      <w:sz w:val="20"/>
      <w:szCs w:val="20"/>
    </w:rPr>
    <w:tblPr>
      <w:tblStyleRowBandSize w:val="1"/>
      <w:tblStyleColBandSize w:val="1"/>
    </w:tblPr>
  </w:style>
  <w:style w:type="table" w:customStyle="1" w:styleId="af2">
    <w:basedOn w:val="TableNormal"/>
    <w:rPr>
      <w:rFonts w:ascii="Times New Roman" w:eastAsia="Times New Roman" w:hAnsi="Times New Roman" w:cs="Times New Roman"/>
      <w:sz w:val="20"/>
      <w:szCs w:val="20"/>
    </w:rPr>
    <w:tblPr>
      <w:tblStyleRowBandSize w:val="1"/>
      <w:tblStyleColBandSize w:val="1"/>
    </w:tblPr>
  </w:style>
  <w:style w:type="table" w:customStyle="1" w:styleId="af3">
    <w:basedOn w:val="TableNormal"/>
    <w:rPr>
      <w:rFonts w:ascii="Times New Roman" w:eastAsia="Times New Roman" w:hAnsi="Times New Roman" w:cs="Times New Roman"/>
      <w:sz w:val="20"/>
      <w:szCs w:val="20"/>
    </w:rPr>
    <w:tblPr>
      <w:tblStyleRowBandSize w:val="1"/>
      <w:tblStyleColBandSize w:val="1"/>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rPr>
      <w:rFonts w:ascii="Times New Roman" w:eastAsia="Times New Roman" w:hAnsi="Times New Roman" w:cs="Times New Roman"/>
      <w:sz w:val="20"/>
      <w:szCs w:val="20"/>
    </w:rPr>
    <w:tblPr>
      <w:tblStyleRowBandSize w:val="1"/>
      <w:tblStyleColBandSize w:val="1"/>
    </w:tblPr>
  </w:style>
  <w:style w:type="table" w:customStyle="1" w:styleId="af6">
    <w:basedOn w:val="TableNormal"/>
    <w:rPr>
      <w:rFonts w:ascii="Times New Roman" w:eastAsia="Times New Roman" w:hAnsi="Times New Roman" w:cs="Times New Roman"/>
      <w:sz w:val="20"/>
      <w:szCs w:val="20"/>
    </w:rPr>
    <w:tblPr>
      <w:tblStyleRowBandSize w:val="1"/>
      <w:tblStyleColBandSize w:val="1"/>
    </w:tblPr>
  </w:style>
  <w:style w:type="table" w:customStyle="1" w:styleId="af7">
    <w:basedOn w:val="TableNormal"/>
    <w:rPr>
      <w:rFonts w:ascii="Times New Roman" w:eastAsia="Times New Roman" w:hAnsi="Times New Roman" w:cs="Times New Roman"/>
      <w:sz w:val="20"/>
      <w:szCs w:val="20"/>
    </w:rPr>
    <w:tblPr>
      <w:tblStyleRowBandSize w:val="1"/>
      <w:tblStyleColBandSize w:val="1"/>
    </w:tblPr>
  </w:style>
  <w:style w:type="table" w:customStyle="1" w:styleId="af8">
    <w:basedOn w:val="TableNormal"/>
    <w:rPr>
      <w:rFonts w:ascii="Times New Roman" w:eastAsia="Times New Roman" w:hAnsi="Times New Roman" w:cs="Times New Roman"/>
      <w:sz w:val="20"/>
      <w:szCs w:val="20"/>
    </w:rPr>
    <w:tblPr>
      <w:tblStyleRowBandSize w:val="1"/>
      <w:tblStyleColBandSize w:val="1"/>
    </w:tblPr>
  </w:style>
  <w:style w:type="table" w:customStyle="1" w:styleId="af9">
    <w:basedOn w:val="TableNormal"/>
    <w:rPr>
      <w:rFonts w:ascii="Times New Roman" w:eastAsia="Times New Roman" w:hAnsi="Times New Roman" w:cs="Times New Roman"/>
      <w:sz w:val="20"/>
      <w:szCs w:val="20"/>
    </w:rPr>
    <w:tblPr>
      <w:tblStyleRowBandSize w:val="1"/>
      <w:tblStyleColBandSize w:val="1"/>
    </w:tblPr>
  </w:style>
  <w:style w:type="table" w:customStyle="1" w:styleId="afa">
    <w:basedOn w:val="TableNormal"/>
    <w:rPr>
      <w:rFonts w:ascii="Times New Roman" w:eastAsia="Times New Roman" w:hAnsi="Times New Roman" w:cs="Times New Roman"/>
      <w:sz w:val="20"/>
      <w:szCs w:val="20"/>
    </w:rPr>
    <w:tblPr>
      <w:tblStyleRowBandSize w:val="1"/>
      <w:tblStyleColBandSize w:val="1"/>
    </w:tblPr>
  </w:style>
  <w:style w:type="table" w:customStyle="1" w:styleId="11">
    <w:name w:val="Мрежа в таблица1"/>
    <w:basedOn w:val="TableNormal"/>
    <w:next w:val="TableGrid"/>
    <w:uiPriority w:val="39"/>
    <w:rsid w:val="00CC3BE7"/>
    <w:rPr>
      <w:rFonts w:asciiTheme="minorHAnsi" w:eastAsiaTheme="minorHAnsi" w:hAnsiTheme="minorHAnsi" w:cstheme="minorBid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Мрежа в таблица2"/>
    <w:basedOn w:val="TableNormal"/>
    <w:next w:val="TableGrid"/>
    <w:uiPriority w:val="39"/>
    <w:rsid w:val="007B3C22"/>
    <w:rPr>
      <w:rFonts w:asciiTheme="minorHAnsi" w:eastAsiaTheme="minorHAnsi" w:hAnsiTheme="minorHAnsi" w:cstheme="minorBid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b">
    <w:basedOn w:val="TableNormal"/>
    <w:rPr>
      <w:sz w:val="20"/>
      <w:szCs w:val="20"/>
    </w:rPr>
    <w:tblPr>
      <w:tblStyleRowBandSize w:val="1"/>
      <w:tblStyleColBandSize w:val="1"/>
      <w:tblCellMar>
        <w:left w:w="115" w:type="dxa"/>
        <w:right w:w="115" w:type="dxa"/>
      </w:tblCellMar>
    </w:tblPr>
  </w:style>
  <w:style w:type="table" w:customStyle="1" w:styleId="afc">
    <w:basedOn w:val="TableNormal"/>
    <w:rPr>
      <w:sz w:val="20"/>
      <w:szCs w:val="20"/>
    </w:rPr>
    <w:tblPr>
      <w:tblStyleRowBandSize w:val="1"/>
      <w:tblStyleColBandSize w:val="1"/>
      <w:tblCellMar>
        <w:left w:w="115" w:type="dxa"/>
        <w:right w:w="115" w:type="dxa"/>
      </w:tblCellMar>
    </w:tblPr>
  </w:style>
  <w:style w:type="table" w:customStyle="1" w:styleId="afd">
    <w:basedOn w:val="TableNormal"/>
    <w:rPr>
      <w:sz w:val="20"/>
      <w:szCs w:val="20"/>
    </w:rPr>
    <w:tblPr>
      <w:tblStyleRowBandSize w:val="1"/>
      <w:tblStyleColBandSize w:val="1"/>
      <w:tblCellMar>
        <w:left w:w="115" w:type="dxa"/>
        <w:right w:w="115" w:type="dxa"/>
      </w:tblCellMar>
    </w:tblPr>
  </w:style>
  <w:style w:type="table" w:customStyle="1" w:styleId="afe">
    <w:basedOn w:val="TableNormal"/>
    <w:rPr>
      <w:sz w:val="20"/>
      <w:szCs w:val="20"/>
    </w:rPr>
    <w:tblPr>
      <w:tblStyleRowBandSize w:val="1"/>
      <w:tblStyleColBandSize w:val="1"/>
      <w:tblCellMar>
        <w:left w:w="115" w:type="dxa"/>
        <w:right w:w="115" w:type="dxa"/>
      </w:tblCellMar>
    </w:tblPr>
  </w:style>
  <w:style w:type="table" w:customStyle="1" w:styleId="aff">
    <w:basedOn w:val="TableNormal"/>
    <w:rPr>
      <w:sz w:val="20"/>
      <w:szCs w:val="20"/>
    </w:rPr>
    <w:tblPr>
      <w:tblStyleRowBandSize w:val="1"/>
      <w:tblStyleColBandSize w:val="1"/>
      <w:tblCellMar>
        <w:left w:w="115" w:type="dxa"/>
        <w:right w:w="115" w:type="dxa"/>
      </w:tblCellMar>
    </w:tblPr>
  </w:style>
  <w:style w:type="table" w:customStyle="1" w:styleId="aff0">
    <w:basedOn w:val="TableNormal"/>
    <w:rPr>
      <w:sz w:val="20"/>
      <w:szCs w:val="20"/>
    </w:rPr>
    <w:tblPr>
      <w:tblStyleRowBandSize w:val="1"/>
      <w:tblStyleColBandSize w:val="1"/>
      <w:tblCellMar>
        <w:left w:w="115" w:type="dxa"/>
        <w:right w:w="115" w:type="dxa"/>
      </w:tblCellMar>
    </w:tblPr>
  </w:style>
  <w:style w:type="table" w:customStyle="1" w:styleId="aff1">
    <w:basedOn w:val="TableNormal"/>
    <w:rPr>
      <w:sz w:val="20"/>
      <w:szCs w:val="20"/>
    </w:rPr>
    <w:tblPr>
      <w:tblStyleRowBandSize w:val="1"/>
      <w:tblStyleColBandSize w:val="1"/>
      <w:tblCellMar>
        <w:left w:w="115" w:type="dxa"/>
        <w:right w:w="115" w:type="dxa"/>
      </w:tblCellMar>
    </w:tblPr>
  </w:style>
  <w:style w:type="table" w:customStyle="1" w:styleId="aff2">
    <w:basedOn w:val="TableNormal"/>
    <w:rPr>
      <w:sz w:val="20"/>
      <w:szCs w:val="20"/>
    </w:rPr>
    <w:tblPr>
      <w:tblStyleRowBandSize w:val="1"/>
      <w:tblStyleColBandSize w:val="1"/>
      <w:tblCellMar>
        <w:left w:w="115" w:type="dxa"/>
        <w:right w:w="115" w:type="dxa"/>
      </w:tblCellMar>
    </w:tblPr>
  </w:style>
  <w:style w:type="table" w:customStyle="1" w:styleId="aff3">
    <w:basedOn w:val="TableNormal"/>
    <w:rPr>
      <w:sz w:val="20"/>
      <w:szCs w:val="20"/>
    </w:rPr>
    <w:tblPr>
      <w:tblStyleRowBandSize w:val="1"/>
      <w:tblStyleColBandSize w:val="1"/>
      <w:tblCellMar>
        <w:left w:w="115" w:type="dxa"/>
        <w:right w:w="115" w:type="dxa"/>
      </w:tblCellMar>
    </w:tblPr>
  </w:style>
  <w:style w:type="table" w:customStyle="1" w:styleId="aff4">
    <w:basedOn w:val="TableNormal"/>
    <w:rPr>
      <w:sz w:val="20"/>
      <w:szCs w:val="20"/>
    </w:rPr>
    <w:tblPr>
      <w:tblStyleRowBandSize w:val="1"/>
      <w:tblStyleColBandSize w:val="1"/>
      <w:tblCellMar>
        <w:left w:w="115" w:type="dxa"/>
        <w:right w:w="115" w:type="dxa"/>
      </w:tblCellMar>
    </w:tblPr>
  </w:style>
  <w:style w:type="table" w:customStyle="1" w:styleId="aff5">
    <w:basedOn w:val="TableNormal"/>
    <w:rPr>
      <w:sz w:val="20"/>
      <w:szCs w:val="20"/>
    </w:rPr>
    <w:tblPr>
      <w:tblStyleRowBandSize w:val="1"/>
      <w:tblStyleColBandSize w:val="1"/>
      <w:tblCellMar>
        <w:left w:w="115" w:type="dxa"/>
        <w:right w:w="115" w:type="dxa"/>
      </w:tblCellMar>
    </w:tblPr>
  </w:style>
  <w:style w:type="table" w:customStyle="1" w:styleId="aff6">
    <w:basedOn w:val="TableNormal"/>
    <w:rPr>
      <w:sz w:val="20"/>
      <w:szCs w:val="20"/>
    </w:rPr>
    <w:tblPr>
      <w:tblStyleRowBandSize w:val="1"/>
      <w:tblStyleColBandSize w:val="1"/>
      <w:tblCellMar>
        <w:left w:w="115" w:type="dxa"/>
        <w:right w:w="115" w:type="dxa"/>
      </w:tblCellMar>
    </w:tblPr>
  </w:style>
  <w:style w:type="table" w:customStyle="1" w:styleId="aff7">
    <w:basedOn w:val="TableNormal"/>
    <w:rPr>
      <w:sz w:val="20"/>
      <w:szCs w:val="20"/>
    </w:rPr>
    <w:tblPr>
      <w:tblStyleRowBandSize w:val="1"/>
      <w:tblStyleColBandSize w:val="1"/>
      <w:tblCellMar>
        <w:left w:w="115" w:type="dxa"/>
        <w:right w:w="115" w:type="dxa"/>
      </w:tblCellMar>
    </w:tblPr>
  </w:style>
  <w:style w:type="table" w:customStyle="1" w:styleId="aff8">
    <w:basedOn w:val="TableNormal"/>
    <w:rPr>
      <w:sz w:val="20"/>
      <w:szCs w:val="20"/>
    </w:rPr>
    <w:tblPr>
      <w:tblStyleRowBandSize w:val="1"/>
      <w:tblStyleColBandSize w:val="1"/>
      <w:tblCellMar>
        <w:left w:w="115" w:type="dxa"/>
        <w:right w:w="115" w:type="dxa"/>
      </w:tblCellMar>
    </w:tblPr>
  </w:style>
  <w:style w:type="table" w:customStyle="1" w:styleId="aff9">
    <w:basedOn w:val="TableNormal"/>
    <w:rPr>
      <w:sz w:val="20"/>
      <w:szCs w:val="20"/>
    </w:rPr>
    <w:tblPr>
      <w:tblStyleRowBandSize w:val="1"/>
      <w:tblStyleColBandSize w:val="1"/>
      <w:tblCellMar>
        <w:left w:w="115" w:type="dxa"/>
        <w:right w:w="115" w:type="dxa"/>
      </w:tblCellMar>
    </w:tblPr>
  </w:style>
  <w:style w:type="table" w:customStyle="1" w:styleId="affa">
    <w:basedOn w:val="TableNormal"/>
    <w:rPr>
      <w:sz w:val="20"/>
      <w:szCs w:val="20"/>
    </w:rPr>
    <w:tblPr>
      <w:tblStyleRowBandSize w:val="1"/>
      <w:tblStyleColBandSize w:val="1"/>
      <w:tblCellMar>
        <w:left w:w="115" w:type="dxa"/>
        <w:right w:w="115" w:type="dxa"/>
      </w:tblCellMar>
    </w:tblPr>
  </w:style>
  <w:style w:type="table" w:customStyle="1" w:styleId="affb">
    <w:basedOn w:val="TableNormal"/>
    <w:rPr>
      <w:sz w:val="20"/>
      <w:szCs w:val="20"/>
    </w:rPr>
    <w:tblPr>
      <w:tblStyleRowBandSize w:val="1"/>
      <w:tblStyleColBandSize w:val="1"/>
      <w:tblCellMar>
        <w:left w:w="115" w:type="dxa"/>
        <w:right w:w="115" w:type="dxa"/>
      </w:tblCellMar>
    </w:tblPr>
  </w:style>
  <w:style w:type="table" w:customStyle="1" w:styleId="affc">
    <w:basedOn w:val="TableNormal"/>
    <w:rPr>
      <w:sz w:val="20"/>
      <w:szCs w:val="20"/>
    </w:rPr>
    <w:tblPr>
      <w:tblStyleRowBandSize w:val="1"/>
      <w:tblStyleColBandSize w:val="1"/>
      <w:tblCellMar>
        <w:left w:w="115" w:type="dxa"/>
        <w:right w:w="115" w:type="dxa"/>
      </w:tblCellMar>
    </w:tblPr>
  </w:style>
  <w:style w:type="table" w:customStyle="1" w:styleId="affd">
    <w:basedOn w:val="TableNormal"/>
    <w:rPr>
      <w:sz w:val="20"/>
      <w:szCs w:val="20"/>
    </w:rPr>
    <w:tblPr>
      <w:tblStyleRowBandSize w:val="1"/>
      <w:tblStyleColBandSize w:val="1"/>
      <w:tblCellMar>
        <w:left w:w="115" w:type="dxa"/>
        <w:right w:w="115" w:type="dxa"/>
      </w:tblCellMar>
    </w:tblPr>
  </w:style>
  <w:style w:type="table" w:customStyle="1" w:styleId="affe">
    <w:basedOn w:val="TableNormal"/>
    <w:rPr>
      <w:sz w:val="20"/>
      <w:szCs w:val="20"/>
    </w:rPr>
    <w:tblPr>
      <w:tblStyleRowBandSize w:val="1"/>
      <w:tblStyleColBandSize w:val="1"/>
      <w:tblCellMar>
        <w:left w:w="115" w:type="dxa"/>
        <w:right w:w="115" w:type="dxa"/>
      </w:tblCellMar>
    </w:tblPr>
  </w:style>
  <w:style w:type="table" w:customStyle="1" w:styleId="afff">
    <w:basedOn w:val="TableNormal"/>
    <w:rPr>
      <w:sz w:val="20"/>
      <w:szCs w:val="20"/>
    </w:rPr>
    <w:tblPr>
      <w:tblStyleRowBandSize w:val="1"/>
      <w:tblStyleColBandSize w:val="1"/>
      <w:tblCellMar>
        <w:left w:w="115" w:type="dxa"/>
        <w:right w:w="115" w:type="dxa"/>
      </w:tblCellMar>
    </w:tblPr>
  </w:style>
  <w:style w:type="table" w:customStyle="1" w:styleId="afff0">
    <w:basedOn w:val="TableNormal"/>
    <w:rPr>
      <w:sz w:val="20"/>
      <w:szCs w:val="20"/>
    </w:rPr>
    <w:tblPr>
      <w:tblStyleRowBandSize w:val="1"/>
      <w:tblStyleColBandSize w:val="1"/>
      <w:tblCellMar>
        <w:left w:w="115" w:type="dxa"/>
        <w:right w:w="115" w:type="dxa"/>
      </w:tblCellMar>
    </w:tblPr>
  </w:style>
  <w:style w:type="table" w:customStyle="1" w:styleId="afff1">
    <w:basedOn w:val="TableNormal"/>
    <w:rPr>
      <w:sz w:val="20"/>
      <w:szCs w:val="20"/>
    </w:rPr>
    <w:tblPr>
      <w:tblStyleRowBandSize w:val="1"/>
      <w:tblStyleColBandSize w:val="1"/>
      <w:tblCellMar>
        <w:left w:w="115" w:type="dxa"/>
        <w:right w:w="115" w:type="dxa"/>
      </w:tblCellMar>
    </w:tblPr>
  </w:style>
  <w:style w:type="table" w:customStyle="1" w:styleId="afff2">
    <w:basedOn w:val="TableNormal"/>
    <w:rPr>
      <w:sz w:val="20"/>
      <w:szCs w:val="20"/>
    </w:rPr>
    <w:tblPr>
      <w:tblStyleRowBandSize w:val="1"/>
      <w:tblStyleColBandSize w:val="1"/>
      <w:tblCellMar>
        <w:left w:w="115" w:type="dxa"/>
        <w:right w:w="115" w:type="dxa"/>
      </w:tblCellMar>
    </w:tblPr>
  </w:style>
  <w:style w:type="table" w:customStyle="1" w:styleId="afff3">
    <w:basedOn w:val="TableNormal"/>
    <w:rPr>
      <w:sz w:val="20"/>
      <w:szCs w:val="20"/>
    </w:rPr>
    <w:tblPr>
      <w:tblStyleRowBandSize w:val="1"/>
      <w:tblStyleColBandSize w:val="1"/>
      <w:tblCellMar>
        <w:left w:w="115" w:type="dxa"/>
        <w:right w:w="115" w:type="dxa"/>
      </w:tblCellMar>
    </w:tblPr>
  </w:style>
  <w:style w:type="table" w:customStyle="1" w:styleId="afff4">
    <w:basedOn w:val="TableNormal"/>
    <w:rPr>
      <w:sz w:val="20"/>
      <w:szCs w:val="20"/>
    </w:rPr>
    <w:tblPr>
      <w:tblStyleRowBandSize w:val="1"/>
      <w:tblStyleColBandSize w:val="1"/>
      <w:tblCellMar>
        <w:left w:w="115" w:type="dxa"/>
        <w:right w:w="115" w:type="dxa"/>
      </w:tblCellMar>
    </w:tblPr>
  </w:style>
  <w:style w:type="table" w:customStyle="1" w:styleId="afff5">
    <w:basedOn w:val="TableNormal"/>
    <w:rPr>
      <w:sz w:val="20"/>
      <w:szCs w:val="20"/>
    </w:rPr>
    <w:tblPr>
      <w:tblStyleRowBandSize w:val="1"/>
      <w:tblStyleColBandSize w:val="1"/>
      <w:tblCellMar>
        <w:left w:w="115" w:type="dxa"/>
        <w:right w:w="115" w:type="dxa"/>
      </w:tblCellMar>
    </w:tblPr>
  </w:style>
  <w:style w:type="table" w:customStyle="1" w:styleId="afff6">
    <w:basedOn w:val="TableNormal"/>
    <w:rPr>
      <w:sz w:val="20"/>
      <w:szCs w:val="20"/>
    </w:rPr>
    <w:tblPr>
      <w:tblStyleRowBandSize w:val="1"/>
      <w:tblStyleColBandSize w:val="1"/>
      <w:tblCellMar>
        <w:left w:w="115" w:type="dxa"/>
        <w:right w:w="115" w:type="dxa"/>
      </w:tblCellMar>
    </w:tblPr>
  </w:style>
  <w:style w:type="table" w:customStyle="1" w:styleId="afff7">
    <w:basedOn w:val="TableNormal"/>
    <w:rPr>
      <w:sz w:val="20"/>
      <w:szCs w:val="20"/>
    </w:rPr>
    <w:tblPr>
      <w:tblStyleRowBandSize w:val="1"/>
      <w:tblStyleColBandSize w:val="1"/>
      <w:tblCellMar>
        <w:left w:w="115" w:type="dxa"/>
        <w:right w:w="115" w:type="dxa"/>
      </w:tblCellMar>
    </w:tblPr>
  </w:style>
  <w:style w:type="table" w:customStyle="1" w:styleId="afff8">
    <w:basedOn w:val="TableNormal"/>
    <w:rPr>
      <w:sz w:val="20"/>
      <w:szCs w:val="20"/>
    </w:rPr>
    <w:tblPr>
      <w:tblStyleRowBandSize w:val="1"/>
      <w:tblStyleColBandSize w:val="1"/>
      <w:tblCellMar>
        <w:left w:w="115" w:type="dxa"/>
        <w:right w:w="115" w:type="dxa"/>
      </w:tblCellMar>
    </w:tblPr>
  </w:style>
  <w:style w:type="table" w:customStyle="1" w:styleId="afff9">
    <w:basedOn w:val="TableNormal"/>
    <w:rPr>
      <w:sz w:val="20"/>
      <w:szCs w:val="20"/>
    </w:rPr>
    <w:tblPr>
      <w:tblStyleRowBandSize w:val="1"/>
      <w:tblStyleColBandSize w:val="1"/>
      <w:tblCellMar>
        <w:left w:w="115" w:type="dxa"/>
        <w:right w:w="115" w:type="dxa"/>
      </w:tblCellMar>
    </w:tblPr>
  </w:style>
  <w:style w:type="table" w:customStyle="1" w:styleId="afffa">
    <w:basedOn w:val="TableNormal"/>
    <w:rPr>
      <w:sz w:val="20"/>
      <w:szCs w:val="20"/>
    </w:rPr>
    <w:tblPr>
      <w:tblStyleRowBandSize w:val="1"/>
      <w:tblStyleColBandSize w:val="1"/>
      <w:tblCellMar>
        <w:left w:w="115" w:type="dxa"/>
        <w:right w:w="115" w:type="dxa"/>
      </w:tblCellMar>
    </w:tblPr>
  </w:style>
  <w:style w:type="paragraph" w:styleId="Revision">
    <w:name w:val="Revision"/>
    <w:hidden/>
    <w:uiPriority w:val="99"/>
    <w:semiHidden/>
    <w:rsid w:val="00D656E9"/>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316566">
      <w:bodyDiv w:val="1"/>
      <w:marLeft w:val="0"/>
      <w:marRight w:val="0"/>
      <w:marTop w:val="0"/>
      <w:marBottom w:val="0"/>
      <w:divBdr>
        <w:top w:val="none" w:sz="0" w:space="0" w:color="auto"/>
        <w:left w:val="none" w:sz="0" w:space="0" w:color="auto"/>
        <w:bottom w:val="none" w:sz="0" w:space="0" w:color="auto"/>
        <w:right w:val="none" w:sz="0" w:space="0" w:color="auto"/>
      </w:divBdr>
    </w:div>
    <w:div w:id="84889604">
      <w:bodyDiv w:val="1"/>
      <w:marLeft w:val="0"/>
      <w:marRight w:val="0"/>
      <w:marTop w:val="0"/>
      <w:marBottom w:val="0"/>
      <w:divBdr>
        <w:top w:val="none" w:sz="0" w:space="0" w:color="auto"/>
        <w:left w:val="none" w:sz="0" w:space="0" w:color="auto"/>
        <w:bottom w:val="none" w:sz="0" w:space="0" w:color="auto"/>
        <w:right w:val="none" w:sz="0" w:space="0" w:color="auto"/>
      </w:divBdr>
    </w:div>
    <w:div w:id="87239356">
      <w:bodyDiv w:val="1"/>
      <w:marLeft w:val="0"/>
      <w:marRight w:val="0"/>
      <w:marTop w:val="0"/>
      <w:marBottom w:val="0"/>
      <w:divBdr>
        <w:top w:val="none" w:sz="0" w:space="0" w:color="auto"/>
        <w:left w:val="none" w:sz="0" w:space="0" w:color="auto"/>
        <w:bottom w:val="none" w:sz="0" w:space="0" w:color="auto"/>
        <w:right w:val="none" w:sz="0" w:space="0" w:color="auto"/>
      </w:divBdr>
    </w:div>
    <w:div w:id="129901044">
      <w:bodyDiv w:val="1"/>
      <w:marLeft w:val="0"/>
      <w:marRight w:val="0"/>
      <w:marTop w:val="0"/>
      <w:marBottom w:val="0"/>
      <w:divBdr>
        <w:top w:val="none" w:sz="0" w:space="0" w:color="auto"/>
        <w:left w:val="none" w:sz="0" w:space="0" w:color="auto"/>
        <w:bottom w:val="none" w:sz="0" w:space="0" w:color="auto"/>
        <w:right w:val="none" w:sz="0" w:space="0" w:color="auto"/>
      </w:divBdr>
    </w:div>
    <w:div w:id="139150566">
      <w:bodyDiv w:val="1"/>
      <w:marLeft w:val="0"/>
      <w:marRight w:val="0"/>
      <w:marTop w:val="0"/>
      <w:marBottom w:val="0"/>
      <w:divBdr>
        <w:top w:val="none" w:sz="0" w:space="0" w:color="auto"/>
        <w:left w:val="none" w:sz="0" w:space="0" w:color="auto"/>
        <w:bottom w:val="none" w:sz="0" w:space="0" w:color="auto"/>
        <w:right w:val="none" w:sz="0" w:space="0" w:color="auto"/>
      </w:divBdr>
    </w:div>
    <w:div w:id="170225039">
      <w:bodyDiv w:val="1"/>
      <w:marLeft w:val="0"/>
      <w:marRight w:val="0"/>
      <w:marTop w:val="0"/>
      <w:marBottom w:val="0"/>
      <w:divBdr>
        <w:top w:val="none" w:sz="0" w:space="0" w:color="auto"/>
        <w:left w:val="none" w:sz="0" w:space="0" w:color="auto"/>
        <w:bottom w:val="none" w:sz="0" w:space="0" w:color="auto"/>
        <w:right w:val="none" w:sz="0" w:space="0" w:color="auto"/>
      </w:divBdr>
    </w:div>
    <w:div w:id="192110668">
      <w:bodyDiv w:val="1"/>
      <w:marLeft w:val="0"/>
      <w:marRight w:val="0"/>
      <w:marTop w:val="0"/>
      <w:marBottom w:val="0"/>
      <w:divBdr>
        <w:top w:val="none" w:sz="0" w:space="0" w:color="auto"/>
        <w:left w:val="none" w:sz="0" w:space="0" w:color="auto"/>
        <w:bottom w:val="none" w:sz="0" w:space="0" w:color="auto"/>
        <w:right w:val="none" w:sz="0" w:space="0" w:color="auto"/>
      </w:divBdr>
    </w:div>
    <w:div w:id="206650604">
      <w:bodyDiv w:val="1"/>
      <w:marLeft w:val="0"/>
      <w:marRight w:val="0"/>
      <w:marTop w:val="0"/>
      <w:marBottom w:val="0"/>
      <w:divBdr>
        <w:top w:val="none" w:sz="0" w:space="0" w:color="auto"/>
        <w:left w:val="none" w:sz="0" w:space="0" w:color="auto"/>
        <w:bottom w:val="none" w:sz="0" w:space="0" w:color="auto"/>
        <w:right w:val="none" w:sz="0" w:space="0" w:color="auto"/>
      </w:divBdr>
    </w:div>
    <w:div w:id="223958094">
      <w:bodyDiv w:val="1"/>
      <w:marLeft w:val="0"/>
      <w:marRight w:val="0"/>
      <w:marTop w:val="0"/>
      <w:marBottom w:val="0"/>
      <w:divBdr>
        <w:top w:val="none" w:sz="0" w:space="0" w:color="auto"/>
        <w:left w:val="none" w:sz="0" w:space="0" w:color="auto"/>
        <w:bottom w:val="none" w:sz="0" w:space="0" w:color="auto"/>
        <w:right w:val="none" w:sz="0" w:space="0" w:color="auto"/>
      </w:divBdr>
    </w:div>
    <w:div w:id="249316797">
      <w:bodyDiv w:val="1"/>
      <w:marLeft w:val="0"/>
      <w:marRight w:val="0"/>
      <w:marTop w:val="0"/>
      <w:marBottom w:val="0"/>
      <w:divBdr>
        <w:top w:val="none" w:sz="0" w:space="0" w:color="auto"/>
        <w:left w:val="none" w:sz="0" w:space="0" w:color="auto"/>
        <w:bottom w:val="none" w:sz="0" w:space="0" w:color="auto"/>
        <w:right w:val="none" w:sz="0" w:space="0" w:color="auto"/>
      </w:divBdr>
    </w:div>
    <w:div w:id="251549537">
      <w:bodyDiv w:val="1"/>
      <w:marLeft w:val="0"/>
      <w:marRight w:val="0"/>
      <w:marTop w:val="0"/>
      <w:marBottom w:val="0"/>
      <w:divBdr>
        <w:top w:val="none" w:sz="0" w:space="0" w:color="auto"/>
        <w:left w:val="none" w:sz="0" w:space="0" w:color="auto"/>
        <w:bottom w:val="none" w:sz="0" w:space="0" w:color="auto"/>
        <w:right w:val="none" w:sz="0" w:space="0" w:color="auto"/>
      </w:divBdr>
    </w:div>
    <w:div w:id="281545770">
      <w:bodyDiv w:val="1"/>
      <w:marLeft w:val="0"/>
      <w:marRight w:val="0"/>
      <w:marTop w:val="0"/>
      <w:marBottom w:val="0"/>
      <w:divBdr>
        <w:top w:val="none" w:sz="0" w:space="0" w:color="auto"/>
        <w:left w:val="none" w:sz="0" w:space="0" w:color="auto"/>
        <w:bottom w:val="none" w:sz="0" w:space="0" w:color="auto"/>
        <w:right w:val="none" w:sz="0" w:space="0" w:color="auto"/>
      </w:divBdr>
    </w:div>
    <w:div w:id="289676786">
      <w:bodyDiv w:val="1"/>
      <w:marLeft w:val="0"/>
      <w:marRight w:val="0"/>
      <w:marTop w:val="0"/>
      <w:marBottom w:val="0"/>
      <w:divBdr>
        <w:top w:val="none" w:sz="0" w:space="0" w:color="auto"/>
        <w:left w:val="none" w:sz="0" w:space="0" w:color="auto"/>
        <w:bottom w:val="none" w:sz="0" w:space="0" w:color="auto"/>
        <w:right w:val="none" w:sz="0" w:space="0" w:color="auto"/>
      </w:divBdr>
    </w:div>
    <w:div w:id="292252282">
      <w:bodyDiv w:val="1"/>
      <w:marLeft w:val="0"/>
      <w:marRight w:val="0"/>
      <w:marTop w:val="0"/>
      <w:marBottom w:val="0"/>
      <w:divBdr>
        <w:top w:val="none" w:sz="0" w:space="0" w:color="auto"/>
        <w:left w:val="none" w:sz="0" w:space="0" w:color="auto"/>
        <w:bottom w:val="none" w:sz="0" w:space="0" w:color="auto"/>
        <w:right w:val="none" w:sz="0" w:space="0" w:color="auto"/>
      </w:divBdr>
    </w:div>
    <w:div w:id="358242082">
      <w:bodyDiv w:val="1"/>
      <w:marLeft w:val="0"/>
      <w:marRight w:val="0"/>
      <w:marTop w:val="0"/>
      <w:marBottom w:val="0"/>
      <w:divBdr>
        <w:top w:val="none" w:sz="0" w:space="0" w:color="auto"/>
        <w:left w:val="none" w:sz="0" w:space="0" w:color="auto"/>
        <w:bottom w:val="none" w:sz="0" w:space="0" w:color="auto"/>
        <w:right w:val="none" w:sz="0" w:space="0" w:color="auto"/>
      </w:divBdr>
    </w:div>
    <w:div w:id="361053954">
      <w:bodyDiv w:val="1"/>
      <w:marLeft w:val="0"/>
      <w:marRight w:val="0"/>
      <w:marTop w:val="0"/>
      <w:marBottom w:val="0"/>
      <w:divBdr>
        <w:top w:val="none" w:sz="0" w:space="0" w:color="auto"/>
        <w:left w:val="none" w:sz="0" w:space="0" w:color="auto"/>
        <w:bottom w:val="none" w:sz="0" w:space="0" w:color="auto"/>
        <w:right w:val="none" w:sz="0" w:space="0" w:color="auto"/>
      </w:divBdr>
    </w:div>
    <w:div w:id="399526643">
      <w:bodyDiv w:val="1"/>
      <w:marLeft w:val="0"/>
      <w:marRight w:val="0"/>
      <w:marTop w:val="0"/>
      <w:marBottom w:val="0"/>
      <w:divBdr>
        <w:top w:val="none" w:sz="0" w:space="0" w:color="auto"/>
        <w:left w:val="none" w:sz="0" w:space="0" w:color="auto"/>
        <w:bottom w:val="none" w:sz="0" w:space="0" w:color="auto"/>
        <w:right w:val="none" w:sz="0" w:space="0" w:color="auto"/>
      </w:divBdr>
    </w:div>
    <w:div w:id="400639460">
      <w:bodyDiv w:val="1"/>
      <w:marLeft w:val="0"/>
      <w:marRight w:val="0"/>
      <w:marTop w:val="0"/>
      <w:marBottom w:val="0"/>
      <w:divBdr>
        <w:top w:val="none" w:sz="0" w:space="0" w:color="auto"/>
        <w:left w:val="none" w:sz="0" w:space="0" w:color="auto"/>
        <w:bottom w:val="none" w:sz="0" w:space="0" w:color="auto"/>
        <w:right w:val="none" w:sz="0" w:space="0" w:color="auto"/>
      </w:divBdr>
    </w:div>
    <w:div w:id="425077245">
      <w:bodyDiv w:val="1"/>
      <w:marLeft w:val="0"/>
      <w:marRight w:val="0"/>
      <w:marTop w:val="0"/>
      <w:marBottom w:val="0"/>
      <w:divBdr>
        <w:top w:val="none" w:sz="0" w:space="0" w:color="auto"/>
        <w:left w:val="none" w:sz="0" w:space="0" w:color="auto"/>
        <w:bottom w:val="none" w:sz="0" w:space="0" w:color="auto"/>
        <w:right w:val="none" w:sz="0" w:space="0" w:color="auto"/>
      </w:divBdr>
    </w:div>
    <w:div w:id="457339124">
      <w:bodyDiv w:val="1"/>
      <w:marLeft w:val="0"/>
      <w:marRight w:val="0"/>
      <w:marTop w:val="0"/>
      <w:marBottom w:val="0"/>
      <w:divBdr>
        <w:top w:val="none" w:sz="0" w:space="0" w:color="auto"/>
        <w:left w:val="none" w:sz="0" w:space="0" w:color="auto"/>
        <w:bottom w:val="none" w:sz="0" w:space="0" w:color="auto"/>
        <w:right w:val="none" w:sz="0" w:space="0" w:color="auto"/>
      </w:divBdr>
    </w:div>
    <w:div w:id="461505878">
      <w:bodyDiv w:val="1"/>
      <w:marLeft w:val="0"/>
      <w:marRight w:val="0"/>
      <w:marTop w:val="0"/>
      <w:marBottom w:val="0"/>
      <w:divBdr>
        <w:top w:val="none" w:sz="0" w:space="0" w:color="auto"/>
        <w:left w:val="none" w:sz="0" w:space="0" w:color="auto"/>
        <w:bottom w:val="none" w:sz="0" w:space="0" w:color="auto"/>
        <w:right w:val="none" w:sz="0" w:space="0" w:color="auto"/>
      </w:divBdr>
    </w:div>
    <w:div w:id="485362621">
      <w:bodyDiv w:val="1"/>
      <w:marLeft w:val="0"/>
      <w:marRight w:val="0"/>
      <w:marTop w:val="0"/>
      <w:marBottom w:val="0"/>
      <w:divBdr>
        <w:top w:val="none" w:sz="0" w:space="0" w:color="auto"/>
        <w:left w:val="none" w:sz="0" w:space="0" w:color="auto"/>
        <w:bottom w:val="none" w:sz="0" w:space="0" w:color="auto"/>
        <w:right w:val="none" w:sz="0" w:space="0" w:color="auto"/>
      </w:divBdr>
    </w:div>
    <w:div w:id="517042583">
      <w:bodyDiv w:val="1"/>
      <w:marLeft w:val="0"/>
      <w:marRight w:val="0"/>
      <w:marTop w:val="0"/>
      <w:marBottom w:val="0"/>
      <w:divBdr>
        <w:top w:val="none" w:sz="0" w:space="0" w:color="auto"/>
        <w:left w:val="none" w:sz="0" w:space="0" w:color="auto"/>
        <w:bottom w:val="none" w:sz="0" w:space="0" w:color="auto"/>
        <w:right w:val="none" w:sz="0" w:space="0" w:color="auto"/>
      </w:divBdr>
    </w:div>
    <w:div w:id="546842252">
      <w:bodyDiv w:val="1"/>
      <w:marLeft w:val="0"/>
      <w:marRight w:val="0"/>
      <w:marTop w:val="0"/>
      <w:marBottom w:val="0"/>
      <w:divBdr>
        <w:top w:val="none" w:sz="0" w:space="0" w:color="auto"/>
        <w:left w:val="none" w:sz="0" w:space="0" w:color="auto"/>
        <w:bottom w:val="none" w:sz="0" w:space="0" w:color="auto"/>
        <w:right w:val="none" w:sz="0" w:space="0" w:color="auto"/>
      </w:divBdr>
    </w:div>
    <w:div w:id="578901061">
      <w:bodyDiv w:val="1"/>
      <w:marLeft w:val="0"/>
      <w:marRight w:val="0"/>
      <w:marTop w:val="0"/>
      <w:marBottom w:val="0"/>
      <w:divBdr>
        <w:top w:val="none" w:sz="0" w:space="0" w:color="auto"/>
        <w:left w:val="none" w:sz="0" w:space="0" w:color="auto"/>
        <w:bottom w:val="none" w:sz="0" w:space="0" w:color="auto"/>
        <w:right w:val="none" w:sz="0" w:space="0" w:color="auto"/>
      </w:divBdr>
    </w:div>
    <w:div w:id="598418035">
      <w:bodyDiv w:val="1"/>
      <w:marLeft w:val="0"/>
      <w:marRight w:val="0"/>
      <w:marTop w:val="0"/>
      <w:marBottom w:val="0"/>
      <w:divBdr>
        <w:top w:val="none" w:sz="0" w:space="0" w:color="auto"/>
        <w:left w:val="none" w:sz="0" w:space="0" w:color="auto"/>
        <w:bottom w:val="none" w:sz="0" w:space="0" w:color="auto"/>
        <w:right w:val="none" w:sz="0" w:space="0" w:color="auto"/>
      </w:divBdr>
    </w:div>
    <w:div w:id="627862417">
      <w:bodyDiv w:val="1"/>
      <w:marLeft w:val="0"/>
      <w:marRight w:val="0"/>
      <w:marTop w:val="0"/>
      <w:marBottom w:val="0"/>
      <w:divBdr>
        <w:top w:val="none" w:sz="0" w:space="0" w:color="auto"/>
        <w:left w:val="none" w:sz="0" w:space="0" w:color="auto"/>
        <w:bottom w:val="none" w:sz="0" w:space="0" w:color="auto"/>
        <w:right w:val="none" w:sz="0" w:space="0" w:color="auto"/>
      </w:divBdr>
    </w:div>
    <w:div w:id="650721801">
      <w:bodyDiv w:val="1"/>
      <w:marLeft w:val="0"/>
      <w:marRight w:val="0"/>
      <w:marTop w:val="0"/>
      <w:marBottom w:val="0"/>
      <w:divBdr>
        <w:top w:val="none" w:sz="0" w:space="0" w:color="auto"/>
        <w:left w:val="none" w:sz="0" w:space="0" w:color="auto"/>
        <w:bottom w:val="none" w:sz="0" w:space="0" w:color="auto"/>
        <w:right w:val="none" w:sz="0" w:space="0" w:color="auto"/>
      </w:divBdr>
    </w:div>
    <w:div w:id="671685425">
      <w:bodyDiv w:val="1"/>
      <w:marLeft w:val="0"/>
      <w:marRight w:val="0"/>
      <w:marTop w:val="0"/>
      <w:marBottom w:val="0"/>
      <w:divBdr>
        <w:top w:val="none" w:sz="0" w:space="0" w:color="auto"/>
        <w:left w:val="none" w:sz="0" w:space="0" w:color="auto"/>
        <w:bottom w:val="none" w:sz="0" w:space="0" w:color="auto"/>
        <w:right w:val="none" w:sz="0" w:space="0" w:color="auto"/>
      </w:divBdr>
    </w:div>
    <w:div w:id="695887547">
      <w:bodyDiv w:val="1"/>
      <w:marLeft w:val="0"/>
      <w:marRight w:val="0"/>
      <w:marTop w:val="0"/>
      <w:marBottom w:val="0"/>
      <w:divBdr>
        <w:top w:val="none" w:sz="0" w:space="0" w:color="auto"/>
        <w:left w:val="none" w:sz="0" w:space="0" w:color="auto"/>
        <w:bottom w:val="none" w:sz="0" w:space="0" w:color="auto"/>
        <w:right w:val="none" w:sz="0" w:space="0" w:color="auto"/>
      </w:divBdr>
    </w:div>
    <w:div w:id="707802010">
      <w:bodyDiv w:val="1"/>
      <w:marLeft w:val="0"/>
      <w:marRight w:val="0"/>
      <w:marTop w:val="0"/>
      <w:marBottom w:val="0"/>
      <w:divBdr>
        <w:top w:val="none" w:sz="0" w:space="0" w:color="auto"/>
        <w:left w:val="none" w:sz="0" w:space="0" w:color="auto"/>
        <w:bottom w:val="none" w:sz="0" w:space="0" w:color="auto"/>
        <w:right w:val="none" w:sz="0" w:space="0" w:color="auto"/>
      </w:divBdr>
    </w:div>
    <w:div w:id="718668593">
      <w:bodyDiv w:val="1"/>
      <w:marLeft w:val="0"/>
      <w:marRight w:val="0"/>
      <w:marTop w:val="0"/>
      <w:marBottom w:val="0"/>
      <w:divBdr>
        <w:top w:val="none" w:sz="0" w:space="0" w:color="auto"/>
        <w:left w:val="none" w:sz="0" w:space="0" w:color="auto"/>
        <w:bottom w:val="none" w:sz="0" w:space="0" w:color="auto"/>
        <w:right w:val="none" w:sz="0" w:space="0" w:color="auto"/>
      </w:divBdr>
    </w:div>
    <w:div w:id="738023240">
      <w:bodyDiv w:val="1"/>
      <w:marLeft w:val="0"/>
      <w:marRight w:val="0"/>
      <w:marTop w:val="0"/>
      <w:marBottom w:val="0"/>
      <w:divBdr>
        <w:top w:val="none" w:sz="0" w:space="0" w:color="auto"/>
        <w:left w:val="none" w:sz="0" w:space="0" w:color="auto"/>
        <w:bottom w:val="none" w:sz="0" w:space="0" w:color="auto"/>
        <w:right w:val="none" w:sz="0" w:space="0" w:color="auto"/>
      </w:divBdr>
    </w:div>
    <w:div w:id="782919921">
      <w:bodyDiv w:val="1"/>
      <w:marLeft w:val="0"/>
      <w:marRight w:val="0"/>
      <w:marTop w:val="0"/>
      <w:marBottom w:val="0"/>
      <w:divBdr>
        <w:top w:val="none" w:sz="0" w:space="0" w:color="auto"/>
        <w:left w:val="none" w:sz="0" w:space="0" w:color="auto"/>
        <w:bottom w:val="none" w:sz="0" w:space="0" w:color="auto"/>
        <w:right w:val="none" w:sz="0" w:space="0" w:color="auto"/>
      </w:divBdr>
    </w:div>
    <w:div w:id="815099746">
      <w:bodyDiv w:val="1"/>
      <w:marLeft w:val="0"/>
      <w:marRight w:val="0"/>
      <w:marTop w:val="0"/>
      <w:marBottom w:val="0"/>
      <w:divBdr>
        <w:top w:val="none" w:sz="0" w:space="0" w:color="auto"/>
        <w:left w:val="none" w:sz="0" w:space="0" w:color="auto"/>
        <w:bottom w:val="none" w:sz="0" w:space="0" w:color="auto"/>
        <w:right w:val="none" w:sz="0" w:space="0" w:color="auto"/>
      </w:divBdr>
    </w:div>
    <w:div w:id="854924380">
      <w:bodyDiv w:val="1"/>
      <w:marLeft w:val="0"/>
      <w:marRight w:val="0"/>
      <w:marTop w:val="0"/>
      <w:marBottom w:val="0"/>
      <w:divBdr>
        <w:top w:val="none" w:sz="0" w:space="0" w:color="auto"/>
        <w:left w:val="none" w:sz="0" w:space="0" w:color="auto"/>
        <w:bottom w:val="none" w:sz="0" w:space="0" w:color="auto"/>
        <w:right w:val="none" w:sz="0" w:space="0" w:color="auto"/>
      </w:divBdr>
    </w:div>
    <w:div w:id="855071981">
      <w:bodyDiv w:val="1"/>
      <w:marLeft w:val="0"/>
      <w:marRight w:val="0"/>
      <w:marTop w:val="0"/>
      <w:marBottom w:val="0"/>
      <w:divBdr>
        <w:top w:val="none" w:sz="0" w:space="0" w:color="auto"/>
        <w:left w:val="none" w:sz="0" w:space="0" w:color="auto"/>
        <w:bottom w:val="none" w:sz="0" w:space="0" w:color="auto"/>
        <w:right w:val="none" w:sz="0" w:space="0" w:color="auto"/>
      </w:divBdr>
    </w:div>
    <w:div w:id="867982953">
      <w:bodyDiv w:val="1"/>
      <w:marLeft w:val="0"/>
      <w:marRight w:val="0"/>
      <w:marTop w:val="0"/>
      <w:marBottom w:val="0"/>
      <w:divBdr>
        <w:top w:val="none" w:sz="0" w:space="0" w:color="auto"/>
        <w:left w:val="none" w:sz="0" w:space="0" w:color="auto"/>
        <w:bottom w:val="none" w:sz="0" w:space="0" w:color="auto"/>
        <w:right w:val="none" w:sz="0" w:space="0" w:color="auto"/>
      </w:divBdr>
    </w:div>
    <w:div w:id="902834568">
      <w:bodyDiv w:val="1"/>
      <w:marLeft w:val="0"/>
      <w:marRight w:val="0"/>
      <w:marTop w:val="0"/>
      <w:marBottom w:val="0"/>
      <w:divBdr>
        <w:top w:val="none" w:sz="0" w:space="0" w:color="auto"/>
        <w:left w:val="none" w:sz="0" w:space="0" w:color="auto"/>
        <w:bottom w:val="none" w:sz="0" w:space="0" w:color="auto"/>
        <w:right w:val="none" w:sz="0" w:space="0" w:color="auto"/>
      </w:divBdr>
    </w:div>
    <w:div w:id="969551604">
      <w:bodyDiv w:val="1"/>
      <w:marLeft w:val="0"/>
      <w:marRight w:val="0"/>
      <w:marTop w:val="0"/>
      <w:marBottom w:val="0"/>
      <w:divBdr>
        <w:top w:val="none" w:sz="0" w:space="0" w:color="auto"/>
        <w:left w:val="none" w:sz="0" w:space="0" w:color="auto"/>
        <w:bottom w:val="none" w:sz="0" w:space="0" w:color="auto"/>
        <w:right w:val="none" w:sz="0" w:space="0" w:color="auto"/>
      </w:divBdr>
    </w:div>
    <w:div w:id="1046678689">
      <w:bodyDiv w:val="1"/>
      <w:marLeft w:val="0"/>
      <w:marRight w:val="0"/>
      <w:marTop w:val="0"/>
      <w:marBottom w:val="0"/>
      <w:divBdr>
        <w:top w:val="none" w:sz="0" w:space="0" w:color="auto"/>
        <w:left w:val="none" w:sz="0" w:space="0" w:color="auto"/>
        <w:bottom w:val="none" w:sz="0" w:space="0" w:color="auto"/>
        <w:right w:val="none" w:sz="0" w:space="0" w:color="auto"/>
      </w:divBdr>
    </w:div>
    <w:div w:id="1097677080">
      <w:bodyDiv w:val="1"/>
      <w:marLeft w:val="0"/>
      <w:marRight w:val="0"/>
      <w:marTop w:val="0"/>
      <w:marBottom w:val="0"/>
      <w:divBdr>
        <w:top w:val="none" w:sz="0" w:space="0" w:color="auto"/>
        <w:left w:val="none" w:sz="0" w:space="0" w:color="auto"/>
        <w:bottom w:val="none" w:sz="0" w:space="0" w:color="auto"/>
        <w:right w:val="none" w:sz="0" w:space="0" w:color="auto"/>
      </w:divBdr>
    </w:div>
    <w:div w:id="1108037851">
      <w:bodyDiv w:val="1"/>
      <w:marLeft w:val="0"/>
      <w:marRight w:val="0"/>
      <w:marTop w:val="0"/>
      <w:marBottom w:val="0"/>
      <w:divBdr>
        <w:top w:val="none" w:sz="0" w:space="0" w:color="auto"/>
        <w:left w:val="none" w:sz="0" w:space="0" w:color="auto"/>
        <w:bottom w:val="none" w:sz="0" w:space="0" w:color="auto"/>
        <w:right w:val="none" w:sz="0" w:space="0" w:color="auto"/>
      </w:divBdr>
    </w:div>
    <w:div w:id="1131099471">
      <w:bodyDiv w:val="1"/>
      <w:marLeft w:val="0"/>
      <w:marRight w:val="0"/>
      <w:marTop w:val="0"/>
      <w:marBottom w:val="0"/>
      <w:divBdr>
        <w:top w:val="none" w:sz="0" w:space="0" w:color="auto"/>
        <w:left w:val="none" w:sz="0" w:space="0" w:color="auto"/>
        <w:bottom w:val="none" w:sz="0" w:space="0" w:color="auto"/>
        <w:right w:val="none" w:sz="0" w:space="0" w:color="auto"/>
      </w:divBdr>
    </w:div>
    <w:div w:id="1207718934">
      <w:bodyDiv w:val="1"/>
      <w:marLeft w:val="0"/>
      <w:marRight w:val="0"/>
      <w:marTop w:val="0"/>
      <w:marBottom w:val="0"/>
      <w:divBdr>
        <w:top w:val="none" w:sz="0" w:space="0" w:color="auto"/>
        <w:left w:val="none" w:sz="0" w:space="0" w:color="auto"/>
        <w:bottom w:val="none" w:sz="0" w:space="0" w:color="auto"/>
        <w:right w:val="none" w:sz="0" w:space="0" w:color="auto"/>
      </w:divBdr>
    </w:div>
    <w:div w:id="1220050938">
      <w:bodyDiv w:val="1"/>
      <w:marLeft w:val="0"/>
      <w:marRight w:val="0"/>
      <w:marTop w:val="0"/>
      <w:marBottom w:val="0"/>
      <w:divBdr>
        <w:top w:val="none" w:sz="0" w:space="0" w:color="auto"/>
        <w:left w:val="none" w:sz="0" w:space="0" w:color="auto"/>
        <w:bottom w:val="none" w:sz="0" w:space="0" w:color="auto"/>
        <w:right w:val="none" w:sz="0" w:space="0" w:color="auto"/>
      </w:divBdr>
    </w:div>
    <w:div w:id="1225414757">
      <w:bodyDiv w:val="1"/>
      <w:marLeft w:val="0"/>
      <w:marRight w:val="0"/>
      <w:marTop w:val="0"/>
      <w:marBottom w:val="0"/>
      <w:divBdr>
        <w:top w:val="none" w:sz="0" w:space="0" w:color="auto"/>
        <w:left w:val="none" w:sz="0" w:space="0" w:color="auto"/>
        <w:bottom w:val="none" w:sz="0" w:space="0" w:color="auto"/>
        <w:right w:val="none" w:sz="0" w:space="0" w:color="auto"/>
      </w:divBdr>
    </w:div>
    <w:div w:id="1274903140">
      <w:bodyDiv w:val="1"/>
      <w:marLeft w:val="0"/>
      <w:marRight w:val="0"/>
      <w:marTop w:val="0"/>
      <w:marBottom w:val="0"/>
      <w:divBdr>
        <w:top w:val="none" w:sz="0" w:space="0" w:color="auto"/>
        <w:left w:val="none" w:sz="0" w:space="0" w:color="auto"/>
        <w:bottom w:val="none" w:sz="0" w:space="0" w:color="auto"/>
        <w:right w:val="none" w:sz="0" w:space="0" w:color="auto"/>
      </w:divBdr>
    </w:div>
    <w:div w:id="1283538986">
      <w:bodyDiv w:val="1"/>
      <w:marLeft w:val="0"/>
      <w:marRight w:val="0"/>
      <w:marTop w:val="0"/>
      <w:marBottom w:val="0"/>
      <w:divBdr>
        <w:top w:val="none" w:sz="0" w:space="0" w:color="auto"/>
        <w:left w:val="none" w:sz="0" w:space="0" w:color="auto"/>
        <w:bottom w:val="none" w:sz="0" w:space="0" w:color="auto"/>
        <w:right w:val="none" w:sz="0" w:space="0" w:color="auto"/>
      </w:divBdr>
    </w:div>
    <w:div w:id="1490554662">
      <w:bodyDiv w:val="1"/>
      <w:marLeft w:val="0"/>
      <w:marRight w:val="0"/>
      <w:marTop w:val="0"/>
      <w:marBottom w:val="0"/>
      <w:divBdr>
        <w:top w:val="none" w:sz="0" w:space="0" w:color="auto"/>
        <w:left w:val="none" w:sz="0" w:space="0" w:color="auto"/>
        <w:bottom w:val="none" w:sz="0" w:space="0" w:color="auto"/>
        <w:right w:val="none" w:sz="0" w:space="0" w:color="auto"/>
      </w:divBdr>
    </w:div>
    <w:div w:id="1561020615">
      <w:bodyDiv w:val="1"/>
      <w:marLeft w:val="0"/>
      <w:marRight w:val="0"/>
      <w:marTop w:val="0"/>
      <w:marBottom w:val="0"/>
      <w:divBdr>
        <w:top w:val="none" w:sz="0" w:space="0" w:color="auto"/>
        <w:left w:val="none" w:sz="0" w:space="0" w:color="auto"/>
        <w:bottom w:val="none" w:sz="0" w:space="0" w:color="auto"/>
        <w:right w:val="none" w:sz="0" w:space="0" w:color="auto"/>
      </w:divBdr>
    </w:div>
    <w:div w:id="1609048660">
      <w:bodyDiv w:val="1"/>
      <w:marLeft w:val="0"/>
      <w:marRight w:val="0"/>
      <w:marTop w:val="0"/>
      <w:marBottom w:val="0"/>
      <w:divBdr>
        <w:top w:val="none" w:sz="0" w:space="0" w:color="auto"/>
        <w:left w:val="none" w:sz="0" w:space="0" w:color="auto"/>
        <w:bottom w:val="none" w:sz="0" w:space="0" w:color="auto"/>
        <w:right w:val="none" w:sz="0" w:space="0" w:color="auto"/>
      </w:divBdr>
    </w:div>
    <w:div w:id="1670599143">
      <w:bodyDiv w:val="1"/>
      <w:marLeft w:val="0"/>
      <w:marRight w:val="0"/>
      <w:marTop w:val="0"/>
      <w:marBottom w:val="0"/>
      <w:divBdr>
        <w:top w:val="none" w:sz="0" w:space="0" w:color="auto"/>
        <w:left w:val="none" w:sz="0" w:space="0" w:color="auto"/>
        <w:bottom w:val="none" w:sz="0" w:space="0" w:color="auto"/>
        <w:right w:val="none" w:sz="0" w:space="0" w:color="auto"/>
      </w:divBdr>
    </w:div>
    <w:div w:id="1713192852">
      <w:bodyDiv w:val="1"/>
      <w:marLeft w:val="0"/>
      <w:marRight w:val="0"/>
      <w:marTop w:val="0"/>
      <w:marBottom w:val="0"/>
      <w:divBdr>
        <w:top w:val="none" w:sz="0" w:space="0" w:color="auto"/>
        <w:left w:val="none" w:sz="0" w:space="0" w:color="auto"/>
        <w:bottom w:val="none" w:sz="0" w:space="0" w:color="auto"/>
        <w:right w:val="none" w:sz="0" w:space="0" w:color="auto"/>
      </w:divBdr>
    </w:div>
    <w:div w:id="1722944300">
      <w:bodyDiv w:val="1"/>
      <w:marLeft w:val="0"/>
      <w:marRight w:val="0"/>
      <w:marTop w:val="0"/>
      <w:marBottom w:val="0"/>
      <w:divBdr>
        <w:top w:val="none" w:sz="0" w:space="0" w:color="auto"/>
        <w:left w:val="none" w:sz="0" w:space="0" w:color="auto"/>
        <w:bottom w:val="none" w:sz="0" w:space="0" w:color="auto"/>
        <w:right w:val="none" w:sz="0" w:space="0" w:color="auto"/>
      </w:divBdr>
    </w:div>
    <w:div w:id="1743677341">
      <w:bodyDiv w:val="1"/>
      <w:marLeft w:val="0"/>
      <w:marRight w:val="0"/>
      <w:marTop w:val="0"/>
      <w:marBottom w:val="0"/>
      <w:divBdr>
        <w:top w:val="none" w:sz="0" w:space="0" w:color="auto"/>
        <w:left w:val="none" w:sz="0" w:space="0" w:color="auto"/>
        <w:bottom w:val="none" w:sz="0" w:space="0" w:color="auto"/>
        <w:right w:val="none" w:sz="0" w:space="0" w:color="auto"/>
      </w:divBdr>
    </w:div>
    <w:div w:id="1783761319">
      <w:bodyDiv w:val="1"/>
      <w:marLeft w:val="0"/>
      <w:marRight w:val="0"/>
      <w:marTop w:val="0"/>
      <w:marBottom w:val="0"/>
      <w:divBdr>
        <w:top w:val="none" w:sz="0" w:space="0" w:color="auto"/>
        <w:left w:val="none" w:sz="0" w:space="0" w:color="auto"/>
        <w:bottom w:val="none" w:sz="0" w:space="0" w:color="auto"/>
        <w:right w:val="none" w:sz="0" w:space="0" w:color="auto"/>
      </w:divBdr>
    </w:div>
    <w:div w:id="1835795729">
      <w:bodyDiv w:val="1"/>
      <w:marLeft w:val="0"/>
      <w:marRight w:val="0"/>
      <w:marTop w:val="0"/>
      <w:marBottom w:val="0"/>
      <w:divBdr>
        <w:top w:val="none" w:sz="0" w:space="0" w:color="auto"/>
        <w:left w:val="none" w:sz="0" w:space="0" w:color="auto"/>
        <w:bottom w:val="none" w:sz="0" w:space="0" w:color="auto"/>
        <w:right w:val="none" w:sz="0" w:space="0" w:color="auto"/>
      </w:divBdr>
    </w:div>
    <w:div w:id="1860704118">
      <w:bodyDiv w:val="1"/>
      <w:marLeft w:val="0"/>
      <w:marRight w:val="0"/>
      <w:marTop w:val="0"/>
      <w:marBottom w:val="0"/>
      <w:divBdr>
        <w:top w:val="none" w:sz="0" w:space="0" w:color="auto"/>
        <w:left w:val="none" w:sz="0" w:space="0" w:color="auto"/>
        <w:bottom w:val="none" w:sz="0" w:space="0" w:color="auto"/>
        <w:right w:val="none" w:sz="0" w:space="0" w:color="auto"/>
      </w:divBdr>
    </w:div>
    <w:div w:id="1878005221">
      <w:bodyDiv w:val="1"/>
      <w:marLeft w:val="0"/>
      <w:marRight w:val="0"/>
      <w:marTop w:val="0"/>
      <w:marBottom w:val="0"/>
      <w:divBdr>
        <w:top w:val="none" w:sz="0" w:space="0" w:color="auto"/>
        <w:left w:val="none" w:sz="0" w:space="0" w:color="auto"/>
        <w:bottom w:val="none" w:sz="0" w:space="0" w:color="auto"/>
        <w:right w:val="none" w:sz="0" w:space="0" w:color="auto"/>
      </w:divBdr>
    </w:div>
    <w:div w:id="1893077323">
      <w:bodyDiv w:val="1"/>
      <w:marLeft w:val="0"/>
      <w:marRight w:val="0"/>
      <w:marTop w:val="0"/>
      <w:marBottom w:val="0"/>
      <w:divBdr>
        <w:top w:val="none" w:sz="0" w:space="0" w:color="auto"/>
        <w:left w:val="none" w:sz="0" w:space="0" w:color="auto"/>
        <w:bottom w:val="none" w:sz="0" w:space="0" w:color="auto"/>
        <w:right w:val="none" w:sz="0" w:space="0" w:color="auto"/>
      </w:divBdr>
    </w:div>
    <w:div w:id="1929918489">
      <w:bodyDiv w:val="1"/>
      <w:marLeft w:val="0"/>
      <w:marRight w:val="0"/>
      <w:marTop w:val="0"/>
      <w:marBottom w:val="0"/>
      <w:divBdr>
        <w:top w:val="none" w:sz="0" w:space="0" w:color="auto"/>
        <w:left w:val="none" w:sz="0" w:space="0" w:color="auto"/>
        <w:bottom w:val="none" w:sz="0" w:space="0" w:color="auto"/>
        <w:right w:val="none" w:sz="0" w:space="0" w:color="auto"/>
      </w:divBdr>
    </w:div>
    <w:div w:id="1951010568">
      <w:bodyDiv w:val="1"/>
      <w:marLeft w:val="0"/>
      <w:marRight w:val="0"/>
      <w:marTop w:val="0"/>
      <w:marBottom w:val="0"/>
      <w:divBdr>
        <w:top w:val="none" w:sz="0" w:space="0" w:color="auto"/>
        <w:left w:val="none" w:sz="0" w:space="0" w:color="auto"/>
        <w:bottom w:val="none" w:sz="0" w:space="0" w:color="auto"/>
        <w:right w:val="none" w:sz="0" w:space="0" w:color="auto"/>
      </w:divBdr>
    </w:div>
    <w:div w:id="1953053196">
      <w:bodyDiv w:val="1"/>
      <w:marLeft w:val="0"/>
      <w:marRight w:val="0"/>
      <w:marTop w:val="0"/>
      <w:marBottom w:val="0"/>
      <w:divBdr>
        <w:top w:val="none" w:sz="0" w:space="0" w:color="auto"/>
        <w:left w:val="none" w:sz="0" w:space="0" w:color="auto"/>
        <w:bottom w:val="none" w:sz="0" w:space="0" w:color="auto"/>
        <w:right w:val="none" w:sz="0" w:space="0" w:color="auto"/>
      </w:divBdr>
    </w:div>
    <w:div w:id="1977753750">
      <w:bodyDiv w:val="1"/>
      <w:marLeft w:val="0"/>
      <w:marRight w:val="0"/>
      <w:marTop w:val="0"/>
      <w:marBottom w:val="0"/>
      <w:divBdr>
        <w:top w:val="none" w:sz="0" w:space="0" w:color="auto"/>
        <w:left w:val="none" w:sz="0" w:space="0" w:color="auto"/>
        <w:bottom w:val="none" w:sz="0" w:space="0" w:color="auto"/>
        <w:right w:val="none" w:sz="0" w:space="0" w:color="auto"/>
      </w:divBdr>
    </w:div>
    <w:div w:id="1981957779">
      <w:bodyDiv w:val="1"/>
      <w:marLeft w:val="0"/>
      <w:marRight w:val="0"/>
      <w:marTop w:val="0"/>
      <w:marBottom w:val="0"/>
      <w:divBdr>
        <w:top w:val="none" w:sz="0" w:space="0" w:color="auto"/>
        <w:left w:val="none" w:sz="0" w:space="0" w:color="auto"/>
        <w:bottom w:val="none" w:sz="0" w:space="0" w:color="auto"/>
        <w:right w:val="none" w:sz="0" w:space="0" w:color="auto"/>
      </w:divBdr>
    </w:div>
    <w:div w:id="2029334988">
      <w:bodyDiv w:val="1"/>
      <w:marLeft w:val="0"/>
      <w:marRight w:val="0"/>
      <w:marTop w:val="0"/>
      <w:marBottom w:val="0"/>
      <w:divBdr>
        <w:top w:val="none" w:sz="0" w:space="0" w:color="auto"/>
        <w:left w:val="none" w:sz="0" w:space="0" w:color="auto"/>
        <w:bottom w:val="none" w:sz="0" w:space="0" w:color="auto"/>
        <w:right w:val="none" w:sz="0" w:space="0" w:color="auto"/>
      </w:divBdr>
    </w:div>
    <w:div w:id="2062746527">
      <w:bodyDiv w:val="1"/>
      <w:marLeft w:val="0"/>
      <w:marRight w:val="0"/>
      <w:marTop w:val="0"/>
      <w:marBottom w:val="0"/>
      <w:divBdr>
        <w:top w:val="none" w:sz="0" w:space="0" w:color="auto"/>
        <w:left w:val="none" w:sz="0" w:space="0" w:color="auto"/>
        <w:bottom w:val="none" w:sz="0" w:space="0" w:color="auto"/>
        <w:right w:val="none" w:sz="0" w:space="0" w:color="auto"/>
      </w:divBdr>
    </w:div>
    <w:div w:id="2064014340">
      <w:bodyDiv w:val="1"/>
      <w:marLeft w:val="0"/>
      <w:marRight w:val="0"/>
      <w:marTop w:val="0"/>
      <w:marBottom w:val="0"/>
      <w:divBdr>
        <w:top w:val="none" w:sz="0" w:space="0" w:color="auto"/>
        <w:left w:val="none" w:sz="0" w:space="0" w:color="auto"/>
        <w:bottom w:val="none" w:sz="0" w:space="0" w:color="auto"/>
        <w:right w:val="none" w:sz="0" w:space="0" w:color="auto"/>
      </w:divBdr>
    </w:div>
    <w:div w:id="2066104273">
      <w:bodyDiv w:val="1"/>
      <w:marLeft w:val="0"/>
      <w:marRight w:val="0"/>
      <w:marTop w:val="0"/>
      <w:marBottom w:val="0"/>
      <w:divBdr>
        <w:top w:val="none" w:sz="0" w:space="0" w:color="auto"/>
        <w:left w:val="none" w:sz="0" w:space="0" w:color="auto"/>
        <w:bottom w:val="none" w:sz="0" w:space="0" w:color="auto"/>
        <w:right w:val="none" w:sz="0" w:space="0" w:color="auto"/>
      </w:divBdr>
    </w:div>
    <w:div w:id="2090495175">
      <w:bodyDiv w:val="1"/>
      <w:marLeft w:val="0"/>
      <w:marRight w:val="0"/>
      <w:marTop w:val="0"/>
      <w:marBottom w:val="0"/>
      <w:divBdr>
        <w:top w:val="none" w:sz="0" w:space="0" w:color="auto"/>
        <w:left w:val="none" w:sz="0" w:space="0" w:color="auto"/>
        <w:bottom w:val="none" w:sz="0" w:space="0" w:color="auto"/>
        <w:right w:val="none" w:sz="0" w:space="0" w:color="auto"/>
      </w:divBdr>
    </w:div>
    <w:div w:id="2105804431">
      <w:bodyDiv w:val="1"/>
      <w:marLeft w:val="0"/>
      <w:marRight w:val="0"/>
      <w:marTop w:val="0"/>
      <w:marBottom w:val="0"/>
      <w:divBdr>
        <w:top w:val="none" w:sz="0" w:space="0" w:color="auto"/>
        <w:left w:val="none" w:sz="0" w:space="0" w:color="auto"/>
        <w:bottom w:val="none" w:sz="0" w:space="0" w:color="auto"/>
        <w:right w:val="none" w:sz="0" w:space="0" w:color="auto"/>
      </w:divBdr>
    </w:div>
    <w:div w:id="21278473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image" Target="media/image3.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inspectorat-so.org/" TargetMode="External"/><Relationship Id="rId17" Type="http://schemas.openxmlformats.org/officeDocument/2006/relationships/chart" Target="charts/chart5.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ofia.bg/waste" TargetMode="Externa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fontTable" Target="fontTable.xml"/><Relationship Id="rId27"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Sheet1!$O$12</c:f>
              <c:strCache>
                <c:ptCount val="1"/>
                <c:pt idx="0">
                  <c:v>2018</c:v>
                </c:pt>
              </c:strCache>
            </c:strRef>
          </c:tx>
          <c:spPr>
            <a:solidFill>
              <a:schemeClr val="accent1"/>
            </a:solidFill>
            <a:ln>
              <a:noFill/>
            </a:ln>
            <a:effectLst/>
          </c:spPr>
          <c:invertIfNegative val="0"/>
          <c:cat>
            <c:strRef>
              <c:f>Sheet1!$N$13:$N$17</c:f>
              <c:strCache>
                <c:ptCount val="5"/>
                <c:pt idx="0">
                  <c:v>Хартия и картон</c:v>
                </c:pt>
                <c:pt idx="1">
                  <c:v>Стъкло</c:v>
                </c:pt>
                <c:pt idx="2">
                  <c:v>Пластмаса</c:v>
                </c:pt>
                <c:pt idx="3">
                  <c:v>Метали</c:v>
                </c:pt>
                <c:pt idx="4">
                  <c:v>Смесени опаковки</c:v>
                </c:pt>
              </c:strCache>
            </c:strRef>
          </c:cat>
          <c:val>
            <c:numRef>
              <c:f>Sheet1!$O$13:$O$17</c:f>
              <c:numCache>
                <c:formatCode>General</c:formatCode>
                <c:ptCount val="5"/>
                <c:pt idx="0">
                  <c:v>3548.1350000000002</c:v>
                </c:pt>
                <c:pt idx="1">
                  <c:v>2832.72</c:v>
                </c:pt>
                <c:pt idx="2">
                  <c:v>1222.1010000000001</c:v>
                </c:pt>
                <c:pt idx="3">
                  <c:v>0</c:v>
                </c:pt>
                <c:pt idx="4">
                  <c:v>4852.8999999999996</c:v>
                </c:pt>
              </c:numCache>
            </c:numRef>
          </c:val>
          <c:extLst>
            <c:ext xmlns:c16="http://schemas.microsoft.com/office/drawing/2014/chart" uri="{C3380CC4-5D6E-409C-BE32-E72D297353CC}">
              <c16:uniqueId val="{00000000-0127-4492-8D62-F70A964C4D91}"/>
            </c:ext>
          </c:extLst>
        </c:ser>
        <c:ser>
          <c:idx val="1"/>
          <c:order val="1"/>
          <c:tx>
            <c:strRef>
              <c:f>Sheet1!$P$12</c:f>
              <c:strCache>
                <c:ptCount val="1"/>
                <c:pt idx="0">
                  <c:v>2019</c:v>
                </c:pt>
              </c:strCache>
            </c:strRef>
          </c:tx>
          <c:spPr>
            <a:solidFill>
              <a:schemeClr val="accent2"/>
            </a:solidFill>
            <a:ln>
              <a:noFill/>
            </a:ln>
            <a:effectLst/>
          </c:spPr>
          <c:invertIfNegative val="0"/>
          <c:cat>
            <c:strRef>
              <c:f>Sheet1!$N$13:$N$17</c:f>
              <c:strCache>
                <c:ptCount val="5"/>
                <c:pt idx="0">
                  <c:v>Хартия и картон</c:v>
                </c:pt>
                <c:pt idx="1">
                  <c:v>Стъкло</c:v>
                </c:pt>
                <c:pt idx="2">
                  <c:v>Пластмаса</c:v>
                </c:pt>
                <c:pt idx="3">
                  <c:v>Метали</c:v>
                </c:pt>
                <c:pt idx="4">
                  <c:v>Смесени опаковки</c:v>
                </c:pt>
              </c:strCache>
            </c:strRef>
          </c:cat>
          <c:val>
            <c:numRef>
              <c:f>Sheet1!$P$13:$P$17</c:f>
              <c:numCache>
                <c:formatCode>General</c:formatCode>
                <c:ptCount val="5"/>
                <c:pt idx="0">
                  <c:v>3774.2550000000001</c:v>
                </c:pt>
                <c:pt idx="1">
                  <c:v>3562.06</c:v>
                </c:pt>
                <c:pt idx="2">
                  <c:v>1496.6959999999999</c:v>
                </c:pt>
                <c:pt idx="3">
                  <c:v>57.978000000000002</c:v>
                </c:pt>
                <c:pt idx="4">
                  <c:v>5976.74</c:v>
                </c:pt>
              </c:numCache>
            </c:numRef>
          </c:val>
          <c:extLst>
            <c:ext xmlns:c16="http://schemas.microsoft.com/office/drawing/2014/chart" uri="{C3380CC4-5D6E-409C-BE32-E72D297353CC}">
              <c16:uniqueId val="{00000001-0127-4492-8D62-F70A964C4D91}"/>
            </c:ext>
          </c:extLst>
        </c:ser>
        <c:ser>
          <c:idx val="2"/>
          <c:order val="2"/>
          <c:tx>
            <c:strRef>
              <c:f>Sheet1!$Q$12</c:f>
              <c:strCache>
                <c:ptCount val="1"/>
                <c:pt idx="0">
                  <c:v>2020</c:v>
                </c:pt>
              </c:strCache>
            </c:strRef>
          </c:tx>
          <c:spPr>
            <a:solidFill>
              <a:schemeClr val="accent3"/>
            </a:solidFill>
            <a:ln>
              <a:noFill/>
            </a:ln>
            <a:effectLst/>
          </c:spPr>
          <c:invertIfNegative val="0"/>
          <c:cat>
            <c:strRef>
              <c:f>Sheet1!$N$13:$N$17</c:f>
              <c:strCache>
                <c:ptCount val="5"/>
                <c:pt idx="0">
                  <c:v>Хартия и картон</c:v>
                </c:pt>
                <c:pt idx="1">
                  <c:v>Стъкло</c:v>
                </c:pt>
                <c:pt idx="2">
                  <c:v>Пластмаса</c:v>
                </c:pt>
                <c:pt idx="3">
                  <c:v>Метали</c:v>
                </c:pt>
                <c:pt idx="4">
                  <c:v>Смесени опаковки</c:v>
                </c:pt>
              </c:strCache>
            </c:strRef>
          </c:cat>
          <c:val>
            <c:numRef>
              <c:f>Sheet1!$Q$13:$Q$17</c:f>
              <c:numCache>
                <c:formatCode>General</c:formatCode>
                <c:ptCount val="5"/>
                <c:pt idx="0">
                  <c:v>3856.1979999999999</c:v>
                </c:pt>
                <c:pt idx="1">
                  <c:v>4002.58</c:v>
                </c:pt>
                <c:pt idx="2">
                  <c:v>1578.1859999999999</c:v>
                </c:pt>
                <c:pt idx="3">
                  <c:v>61.417000000000002</c:v>
                </c:pt>
                <c:pt idx="4">
                  <c:v>6736.02</c:v>
                </c:pt>
              </c:numCache>
            </c:numRef>
          </c:val>
          <c:extLst>
            <c:ext xmlns:c16="http://schemas.microsoft.com/office/drawing/2014/chart" uri="{C3380CC4-5D6E-409C-BE32-E72D297353CC}">
              <c16:uniqueId val="{00000002-0127-4492-8D62-F70A964C4D91}"/>
            </c:ext>
          </c:extLst>
        </c:ser>
        <c:dLbls>
          <c:showLegendKey val="0"/>
          <c:showVal val="0"/>
          <c:showCatName val="0"/>
          <c:showSerName val="0"/>
          <c:showPercent val="0"/>
          <c:showBubbleSize val="0"/>
        </c:dLbls>
        <c:gapWidth val="219"/>
        <c:overlap val="-27"/>
        <c:axId val="-583952912"/>
        <c:axId val="-583957808"/>
      </c:barChart>
      <c:catAx>
        <c:axId val="-58395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3957808"/>
        <c:crosses val="autoZero"/>
        <c:auto val="1"/>
        <c:lblAlgn val="ctr"/>
        <c:lblOffset val="100"/>
        <c:noMultiLvlLbl val="0"/>
      </c:catAx>
      <c:valAx>
        <c:axId val="-583957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3952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Sheet3!$B$4</c:f>
              <c:strCache>
                <c:ptCount val="1"/>
                <c:pt idx="0">
                  <c:v>произведена ел. енергия</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5">
                        <a:lumMod val="50000"/>
                      </a:schemeClr>
                    </a:solidFill>
                    <a:latin typeface="Palatino Linotype" panose="02040502050505030304" pitchFamily="18"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Sheet3!$C$3:$H$3</c:f>
              <c:numCache>
                <c:formatCode>General</c:formatCode>
                <c:ptCount val="6"/>
                <c:pt idx="0">
                  <c:v>2015</c:v>
                </c:pt>
                <c:pt idx="1">
                  <c:v>2016</c:v>
                </c:pt>
                <c:pt idx="2">
                  <c:v>2017</c:v>
                </c:pt>
                <c:pt idx="3">
                  <c:v>2018</c:v>
                </c:pt>
                <c:pt idx="4">
                  <c:v>2019</c:v>
                </c:pt>
                <c:pt idx="5">
                  <c:v>2020</c:v>
                </c:pt>
              </c:numCache>
            </c:numRef>
          </c:cat>
          <c:val>
            <c:numRef>
              <c:f>Sheet3!$C$4:$H$4</c:f>
              <c:numCache>
                <c:formatCode>General</c:formatCode>
                <c:ptCount val="6"/>
                <c:pt idx="0">
                  <c:v>1558</c:v>
                </c:pt>
                <c:pt idx="1">
                  <c:v>2083</c:v>
                </c:pt>
                <c:pt idx="2">
                  <c:v>2109</c:v>
                </c:pt>
                <c:pt idx="3">
                  <c:v>2908</c:v>
                </c:pt>
                <c:pt idx="4">
                  <c:v>2534</c:v>
                </c:pt>
                <c:pt idx="5">
                  <c:v>2907</c:v>
                </c:pt>
              </c:numCache>
            </c:numRef>
          </c:val>
          <c:smooth val="0"/>
          <c:extLst>
            <c:ext xmlns:c16="http://schemas.microsoft.com/office/drawing/2014/chart" uri="{C3380CC4-5D6E-409C-BE32-E72D297353CC}">
              <c16:uniqueId val="{00000000-FFD7-405A-A644-AAC9D6C67A40}"/>
            </c:ext>
          </c:extLst>
        </c:ser>
        <c:dLbls>
          <c:dLblPos val="t"/>
          <c:showLegendKey val="0"/>
          <c:showVal val="1"/>
          <c:showCatName val="0"/>
          <c:showSerName val="0"/>
          <c:showPercent val="0"/>
          <c:showBubbleSize val="0"/>
        </c:dLbls>
        <c:smooth val="0"/>
        <c:axId val="-583952368"/>
        <c:axId val="-583964880"/>
      </c:lineChart>
      <c:catAx>
        <c:axId val="-583952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64880"/>
        <c:crosses val="autoZero"/>
        <c:auto val="1"/>
        <c:lblAlgn val="ctr"/>
        <c:lblOffset val="100"/>
        <c:noMultiLvlLbl val="0"/>
      </c:catAx>
      <c:valAx>
        <c:axId val="-583964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latin typeface="Palatino Linotype" panose="02040502050505030304" pitchFamily="18" charset="0"/>
                  </a:rPr>
                  <a:t>тона/година</a:t>
                </a:r>
                <a:endParaRPr lang="en-GB">
                  <a:latin typeface="Palatino Linotype" panose="02040502050505030304" pitchFamily="18" charset="0"/>
                </a:endParaRPr>
              </a:p>
            </c:rich>
          </c:tx>
          <c:layout>
            <c:manualLayout>
              <c:xMode val="edge"/>
              <c:yMode val="edge"/>
              <c:x val="9.9502430037654976E-3"/>
              <c:y val="0.3551038381475525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52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bg-BG" sz="1050" i="1">
                <a:latin typeface="Palatino Linotype" panose="02040502050505030304" pitchFamily="18" charset="0"/>
              </a:rPr>
              <a:t>Предадени зелени биоотпадъци в ИБТ „Хан Богров“ (тона)</a:t>
            </a:r>
          </a:p>
        </c:rich>
      </c:tx>
      <c:layout>
        <c:manualLayout>
          <c:xMode val="edge"/>
          <c:yMode val="edge"/>
          <c:x val="0.12764566929133858"/>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[Book1.xlsx]Sheet2!$C$4</c:f>
              <c:strCache>
                <c:ptCount val="1"/>
                <c:pt idx="0">
                  <c:v>Третирани зелени биоотпадъци в ИБТ „Хан Богров“ (тона)</c:v>
                </c:pt>
              </c:strCache>
            </c:strRef>
          </c:tx>
          <c:spPr>
            <a:solidFill>
              <a:schemeClr val="tx2">
                <a:lumMod val="60000"/>
                <a:lumOff val="40000"/>
              </a:schemeClr>
            </a:solidFill>
            <a:ln>
              <a:noFill/>
            </a:ln>
            <a:effectLst/>
          </c:spPr>
          <c:invertIfNegative val="0"/>
          <c:cat>
            <c:strRef>
              <c:f>[Book1.xlsx]Sheet2!$D$3:$G$3</c:f>
              <c:strCache>
                <c:ptCount val="4"/>
                <c:pt idx="0">
                  <c:v>2017 г.</c:v>
                </c:pt>
                <c:pt idx="1">
                  <c:v>2018 г.</c:v>
                </c:pt>
                <c:pt idx="2">
                  <c:v>2019 г.</c:v>
                </c:pt>
                <c:pt idx="3">
                  <c:v>2020 г.</c:v>
                </c:pt>
              </c:strCache>
            </c:strRef>
          </c:cat>
          <c:val>
            <c:numRef>
              <c:f>[Book1.xlsx]Sheet2!$D$4:$G$4</c:f>
              <c:numCache>
                <c:formatCode>General</c:formatCode>
                <c:ptCount val="4"/>
                <c:pt idx="0">
                  <c:v>11907</c:v>
                </c:pt>
                <c:pt idx="1">
                  <c:v>14246</c:v>
                </c:pt>
                <c:pt idx="2">
                  <c:v>14466</c:v>
                </c:pt>
                <c:pt idx="3">
                  <c:v>13230</c:v>
                </c:pt>
              </c:numCache>
            </c:numRef>
          </c:val>
          <c:extLst>
            <c:ext xmlns:c16="http://schemas.microsoft.com/office/drawing/2014/chart" uri="{C3380CC4-5D6E-409C-BE32-E72D297353CC}">
              <c16:uniqueId val="{00000000-6E7D-4124-B3E5-691159DBFF6E}"/>
            </c:ext>
          </c:extLst>
        </c:ser>
        <c:dLbls>
          <c:showLegendKey val="0"/>
          <c:showVal val="0"/>
          <c:showCatName val="0"/>
          <c:showSerName val="0"/>
          <c:showPercent val="0"/>
          <c:showBubbleSize val="0"/>
        </c:dLbls>
        <c:gapWidth val="219"/>
        <c:overlap val="-27"/>
        <c:axId val="-583974672"/>
        <c:axId val="-583977392"/>
      </c:barChart>
      <c:catAx>
        <c:axId val="-58397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77392"/>
        <c:crosses val="autoZero"/>
        <c:auto val="1"/>
        <c:lblAlgn val="ctr"/>
        <c:lblOffset val="100"/>
        <c:noMultiLvlLbl val="0"/>
      </c:catAx>
      <c:valAx>
        <c:axId val="-583977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bg-BG">
                    <a:latin typeface="Palatino Linotype" panose="02040502050505030304" pitchFamily="18" charset="0"/>
                  </a:rPr>
                  <a:t>тона/година</a:t>
                </a:r>
                <a:endParaRPr lang="en-GB">
                  <a:latin typeface="Palatino Linotype" panose="02040502050505030304" pitchFamily="18" charset="0"/>
                </a:endParaRPr>
              </a:p>
            </c:rich>
          </c:tx>
          <c:layout>
            <c:manualLayout>
              <c:xMode val="edge"/>
              <c:yMode val="edge"/>
              <c:x val="1.7031630170316302E-2"/>
              <c:y val="0.3778641080460968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74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499570446735395"/>
          <c:y val="3.5789032288123745E-2"/>
          <c:w val="0.65500429553264605"/>
          <c:h val="0.67411598853787003"/>
        </c:manualLayout>
      </c:layout>
      <c:lineChart>
        <c:grouping val="standard"/>
        <c:varyColors val="0"/>
        <c:ser>
          <c:idx val="0"/>
          <c:order val="0"/>
          <c:tx>
            <c:strRef>
              <c:f>[сметки.xlsx]Sheet2!$C$4</c:f>
              <c:strCache>
                <c:ptCount val="1"/>
                <c:pt idx="0">
                  <c:v>количество произведен компост</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[сметки.xlsx]Sheet2!$D$3:$J$3</c:f>
              <c:numCache>
                <c:formatCode>General</c:formatCode>
                <c:ptCount val="7"/>
                <c:pt idx="0">
                  <c:v>2014</c:v>
                </c:pt>
                <c:pt idx="1">
                  <c:v>2015</c:v>
                </c:pt>
                <c:pt idx="2">
                  <c:v>2016</c:v>
                </c:pt>
                <c:pt idx="3">
                  <c:v>2017</c:v>
                </c:pt>
                <c:pt idx="4">
                  <c:v>2018</c:v>
                </c:pt>
                <c:pt idx="5">
                  <c:v>2019</c:v>
                </c:pt>
                <c:pt idx="6">
                  <c:v>2020</c:v>
                </c:pt>
              </c:numCache>
            </c:numRef>
          </c:cat>
          <c:val>
            <c:numRef>
              <c:f>[сметки.xlsx]Sheet2!$D$4:$J$4</c:f>
              <c:numCache>
                <c:formatCode>General</c:formatCode>
                <c:ptCount val="7"/>
                <c:pt idx="0">
                  <c:v>3010</c:v>
                </c:pt>
                <c:pt idx="1">
                  <c:v>5529</c:v>
                </c:pt>
                <c:pt idx="2">
                  <c:v>6106</c:v>
                </c:pt>
                <c:pt idx="3">
                  <c:v>8876</c:v>
                </c:pt>
                <c:pt idx="4">
                  <c:v>10055</c:v>
                </c:pt>
                <c:pt idx="5">
                  <c:v>9259</c:v>
                </c:pt>
                <c:pt idx="6">
                  <c:v>11287</c:v>
                </c:pt>
              </c:numCache>
            </c:numRef>
          </c:val>
          <c:smooth val="0"/>
          <c:extLst>
            <c:ext xmlns:c16="http://schemas.microsoft.com/office/drawing/2014/chart" uri="{C3380CC4-5D6E-409C-BE32-E72D297353CC}">
              <c16:uniqueId val="{00000000-1095-46D2-82D5-BBD6812FECE2}"/>
            </c:ext>
          </c:extLst>
        </c:ser>
        <c:ser>
          <c:idx val="1"/>
          <c:order val="1"/>
          <c:tx>
            <c:strRef>
              <c:f>[сметки.xlsx]Sheet2!$C$5</c:f>
              <c:strCache>
                <c:ptCount val="1"/>
                <c:pt idx="0">
                  <c:v>количество компост, достигнало до крайния потребител</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cat>
            <c:numRef>
              <c:f>[сметки.xlsx]Sheet2!$D$3:$J$3</c:f>
              <c:numCache>
                <c:formatCode>General</c:formatCode>
                <c:ptCount val="7"/>
                <c:pt idx="0">
                  <c:v>2014</c:v>
                </c:pt>
                <c:pt idx="1">
                  <c:v>2015</c:v>
                </c:pt>
                <c:pt idx="2">
                  <c:v>2016</c:v>
                </c:pt>
                <c:pt idx="3">
                  <c:v>2017</c:v>
                </c:pt>
                <c:pt idx="4">
                  <c:v>2018</c:v>
                </c:pt>
                <c:pt idx="5">
                  <c:v>2019</c:v>
                </c:pt>
                <c:pt idx="6">
                  <c:v>2020</c:v>
                </c:pt>
              </c:numCache>
            </c:numRef>
          </c:cat>
          <c:val>
            <c:numRef>
              <c:f>[сметки.xlsx]Sheet2!$D$5:$J$5</c:f>
              <c:numCache>
                <c:formatCode>General</c:formatCode>
                <c:ptCount val="7"/>
                <c:pt idx="1">
                  <c:v>8198</c:v>
                </c:pt>
                <c:pt idx="2">
                  <c:v>5340</c:v>
                </c:pt>
                <c:pt idx="3">
                  <c:v>9439</c:v>
                </c:pt>
                <c:pt idx="4">
                  <c:v>10476</c:v>
                </c:pt>
                <c:pt idx="5">
                  <c:v>9189</c:v>
                </c:pt>
                <c:pt idx="6">
                  <c:v>11020</c:v>
                </c:pt>
              </c:numCache>
            </c:numRef>
          </c:val>
          <c:smooth val="0"/>
          <c:extLst>
            <c:ext xmlns:c16="http://schemas.microsoft.com/office/drawing/2014/chart" uri="{C3380CC4-5D6E-409C-BE32-E72D297353CC}">
              <c16:uniqueId val="{00000001-1095-46D2-82D5-BBD6812FECE2}"/>
            </c:ext>
          </c:extLst>
        </c:ser>
        <c:dLbls>
          <c:showLegendKey val="0"/>
          <c:showVal val="0"/>
          <c:showCatName val="0"/>
          <c:showSerName val="0"/>
          <c:showPercent val="0"/>
          <c:showBubbleSize val="0"/>
        </c:dLbls>
        <c:smooth val="0"/>
        <c:axId val="-583974128"/>
        <c:axId val="-583972496"/>
      </c:lineChart>
      <c:catAx>
        <c:axId val="-5839741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72496"/>
        <c:crosses val="autoZero"/>
        <c:auto val="1"/>
        <c:lblAlgn val="ctr"/>
        <c:lblOffset val="100"/>
        <c:noMultiLvlLbl val="0"/>
      </c:catAx>
      <c:valAx>
        <c:axId val="-583972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741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Sheet4!$D$4</c:f>
              <c:strCache>
                <c:ptCount val="1"/>
                <c:pt idx="0">
                  <c:v>Цели по ЗУО</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5">
                        <a:lumMod val="75000"/>
                      </a:schemeClr>
                    </a:solidFill>
                    <a:latin typeface="Palatino Linotype" panose="02040502050505030304" pitchFamily="18"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Sheet4!$E$3:$I$3</c:f>
              <c:numCache>
                <c:formatCode>General</c:formatCode>
                <c:ptCount val="5"/>
                <c:pt idx="0">
                  <c:v>2014</c:v>
                </c:pt>
                <c:pt idx="1">
                  <c:v>2015</c:v>
                </c:pt>
                <c:pt idx="2">
                  <c:v>2016</c:v>
                </c:pt>
                <c:pt idx="3">
                  <c:v>2017</c:v>
                </c:pt>
                <c:pt idx="4">
                  <c:v>2018</c:v>
                </c:pt>
              </c:numCache>
            </c:numRef>
          </c:cat>
          <c:val>
            <c:numRef>
              <c:f>Sheet4!$E$4:$I$4</c:f>
              <c:numCache>
                <c:formatCode>0%</c:formatCode>
                <c:ptCount val="5"/>
                <c:pt idx="0">
                  <c:v>0.25</c:v>
                </c:pt>
                <c:pt idx="1">
                  <c:v>0.25</c:v>
                </c:pt>
                <c:pt idx="2">
                  <c:v>0.4</c:v>
                </c:pt>
                <c:pt idx="3">
                  <c:v>0.4</c:v>
                </c:pt>
                <c:pt idx="4">
                  <c:v>0.5</c:v>
                </c:pt>
              </c:numCache>
            </c:numRef>
          </c:val>
          <c:smooth val="0"/>
          <c:extLst>
            <c:ext xmlns:c16="http://schemas.microsoft.com/office/drawing/2014/chart" uri="{C3380CC4-5D6E-409C-BE32-E72D297353CC}">
              <c16:uniqueId val="{00000000-FEA3-41DB-8BA6-A3927929940D}"/>
            </c:ext>
          </c:extLst>
        </c:ser>
        <c:ser>
          <c:idx val="1"/>
          <c:order val="1"/>
          <c:tx>
            <c:strRef>
              <c:f>Sheet4!$D$5</c:f>
              <c:strCache>
                <c:ptCount val="1"/>
                <c:pt idx="0">
                  <c:v>Степен на изпълнение</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75000"/>
                      </a:schemeClr>
                    </a:solidFill>
                    <a:latin typeface="Palatino Linotype" panose="02040502050505030304" pitchFamily="18"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Sheet4!$E$3:$I$3</c:f>
              <c:numCache>
                <c:formatCode>General</c:formatCode>
                <c:ptCount val="5"/>
                <c:pt idx="0">
                  <c:v>2014</c:v>
                </c:pt>
                <c:pt idx="1">
                  <c:v>2015</c:v>
                </c:pt>
                <c:pt idx="2">
                  <c:v>2016</c:v>
                </c:pt>
                <c:pt idx="3">
                  <c:v>2017</c:v>
                </c:pt>
                <c:pt idx="4">
                  <c:v>2018</c:v>
                </c:pt>
              </c:numCache>
            </c:numRef>
          </c:cat>
          <c:val>
            <c:numRef>
              <c:f>Sheet4!$E$5:$I$5</c:f>
              <c:numCache>
                <c:formatCode>0%</c:formatCode>
                <c:ptCount val="5"/>
                <c:pt idx="0">
                  <c:v>0.33</c:v>
                </c:pt>
                <c:pt idx="1">
                  <c:v>0.43</c:v>
                </c:pt>
                <c:pt idx="2">
                  <c:v>0.51</c:v>
                </c:pt>
                <c:pt idx="3">
                  <c:v>0.56000000000000005</c:v>
                </c:pt>
                <c:pt idx="4">
                  <c:v>0.64</c:v>
                </c:pt>
              </c:numCache>
            </c:numRef>
          </c:val>
          <c:smooth val="0"/>
          <c:extLst>
            <c:ext xmlns:c16="http://schemas.microsoft.com/office/drawing/2014/chart" uri="{C3380CC4-5D6E-409C-BE32-E72D297353CC}">
              <c16:uniqueId val="{00000001-FEA3-41DB-8BA6-A3927929940D}"/>
            </c:ext>
          </c:extLst>
        </c:ser>
        <c:dLbls>
          <c:showLegendKey val="0"/>
          <c:showVal val="0"/>
          <c:showCatName val="0"/>
          <c:showSerName val="0"/>
          <c:showPercent val="0"/>
          <c:showBubbleSize val="0"/>
        </c:dLbls>
        <c:smooth val="0"/>
        <c:axId val="-583970864"/>
        <c:axId val="-450716688"/>
      </c:lineChart>
      <c:catAx>
        <c:axId val="-5839708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0716688"/>
        <c:crosses val="autoZero"/>
        <c:auto val="1"/>
        <c:lblAlgn val="ctr"/>
        <c:lblOffset val="100"/>
        <c:noMultiLvlLbl val="0"/>
      </c:catAx>
      <c:valAx>
        <c:axId val="-4507166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crossAx val="-583970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l/KM1VM4UjQ3bhrBbViJsW9eVdw==">AMUW2mWISse5NvaKTTbLS+JzgDnRO5eU58TVkdHbjXOHOXCOR7030XLMRi/xQwxmvFx/yD46E4GqByn2GSaUkxma2ismE8YUEqupDZTFbqfdmUC2HG77sOwxg44Jlnbq1B8CmeqoAVA6B43Fy9gnumcmton2NhNYDUJ/45EFsRUCI9qCO8qfzUYtiCJtN85+1JU37BlU5TridW4YCj4ns1G3n0mgKo1YG7Z59UFpjwvj2z9sR3FranO5lzpFRcSrtfr7GfqE8WgN4VBDgYrJX+ap6fKPbxE0Uwv+uBDYTcYiEJGyBcmXWBfxz+wxv9TR6J8MO1Q2yU4v30LXMDB7mGo1C3/oShBvbnUZt1qzxX6zMBmTHr0ivipx9nOUcvOcKK2vE3uOp7uP8FHwks2u2Edp1Mnhk0++++84r6cerfimD6rRy5fNZt9nOewNqmn/Yg7C+btVmg2G6mZn/ja0wQVIsMr6q+j1/mxgtSZTISPh6r7PHvZbCkYk0UDdZeuzL9iN07XlNxJNeJWIUxRnlM8LOkd9pZ9o6Pp/5VJF5G7M6rCU1qHPeGDvxOY8MohCXkVtpG54I1/2s17pkdohj2trvBagWJ9efll/ihbiNV0rOLStw3I44JKAhBGVdFXiVjYGr30n/lJ5gCJZO9NFRNpFKtf9AgjZu9hz8rMLRV7AUdlGmy/isVNbnGvXDAWdkm5D6mMXxHV/EkFNY/ox6QLfTC93hpK5yQsBKLB1LLQjtSXTxOoleLUT5D+RFzrAKcS545C4GpmfPeD12+u3xobiE/E1h0g1YjR4d7NGBWmPLI6sO+leW4Nz7T4YdlimsAWpRKF2lUb0LjVHsFWzEsbXRb77rXPeWu4MFE77Oy/AXMokRZlD1qmQ14YY4xXwZLcLxeAZisWhlfzKffj0vZoEjkTno9MAoh9qpbql+56bApR5714I6oUhbr3hXa2xzlP0ygj+bN9Bhv4dY87sncCU6+pu4qT9ylMNMnXtveN65s8VTQYAULoQdGMqlABJXS2VtpPNGy0Ue06tHPWVrZSUbKQmcykkKFTzobKMy10ts2ga1NeJON0qdW+JtTf3jRo+6rm+CInl29yFxzwzcNSUv2CPfuC0iqj9FeyEI6S4E+6NX7+DraPLfvFIkhgeDnPkIicZ02VORh2yZyMbBRzwQCo/IUkeQHEJgeeFHJuA7PpC4h2naS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CC8350F-9764-4F4C-9DE6-DDB257E755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60</Pages>
  <Words>18847</Words>
  <Characters>107431</Characters>
  <Application>Microsoft Office Word</Application>
  <DocSecurity>0</DocSecurity>
  <Lines>895</Lines>
  <Paragraphs>252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126026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Eco1</dc:creator>
  <cp:lastModifiedBy>SM</cp:lastModifiedBy>
  <cp:revision>6</cp:revision>
  <dcterms:created xsi:type="dcterms:W3CDTF">2023-04-07T14:00:00Z</dcterms:created>
  <dcterms:modified xsi:type="dcterms:W3CDTF">2023-05-09T08:18:00Z</dcterms:modified>
</cp:coreProperties>
</file>